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D2" w:rsidRDefault="00386EB6" w:rsidP="00EA2FD2">
      <w:pPr>
        <w:spacing w:before="100" w:beforeAutospacing="1" w:after="0"/>
        <w:rPr>
          <w:rFonts w:ascii="Arial" w:eastAsia="Times New Roman" w:hAnsi="Arial" w:cs="Arial"/>
          <w:b/>
          <w:sz w:val="24"/>
          <w:szCs w:val="24"/>
          <w:lang w:eastAsia="de-AT"/>
        </w:rPr>
      </w:pPr>
      <w:r>
        <w:rPr>
          <w:rFonts w:ascii="Arial" w:eastAsia="Times New Roman" w:hAnsi="Arial" w:cs="Arial"/>
          <w:b/>
          <w:noProof/>
          <w:sz w:val="24"/>
          <w:szCs w:val="24"/>
          <w:lang w:eastAsia="de-AT"/>
        </w:rPr>
        <w:drawing>
          <wp:anchor distT="0" distB="0" distL="114300" distR="114300" simplePos="0" relativeHeight="251659264" behindDoc="0" locked="0" layoutInCell="1" allowOverlap="1">
            <wp:simplePos x="0" y="0"/>
            <wp:positionH relativeFrom="column">
              <wp:posOffset>3607283</wp:posOffset>
            </wp:positionH>
            <wp:positionV relativeFrom="paragraph">
              <wp:posOffset>-735050</wp:posOffset>
            </wp:positionV>
            <wp:extent cx="2899714" cy="1587399"/>
            <wp:effectExtent l="19050" t="0" r="0" b="0"/>
            <wp:wrapNone/>
            <wp:docPr id="5" name="Grafik 0" descr="UK_SB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SBG_logo_RGB.jpg"/>
                    <pic:cNvPicPr/>
                  </pic:nvPicPr>
                  <pic:blipFill>
                    <a:blip r:embed="rId7" cstate="print"/>
                    <a:stretch>
                      <a:fillRect/>
                    </a:stretch>
                  </pic:blipFill>
                  <pic:spPr>
                    <a:xfrm>
                      <a:off x="0" y="0"/>
                      <a:ext cx="2899714" cy="1587399"/>
                    </a:xfrm>
                    <a:prstGeom prst="rect">
                      <a:avLst/>
                    </a:prstGeom>
                  </pic:spPr>
                </pic:pic>
              </a:graphicData>
            </a:graphic>
          </wp:anchor>
        </w:drawing>
      </w:r>
      <w:r w:rsidR="000075DC">
        <w:rPr>
          <w:rFonts w:ascii="Arial" w:eastAsia="Times New Roman" w:hAnsi="Arial" w:cs="Arial"/>
          <w:b/>
          <w:sz w:val="24"/>
          <w:szCs w:val="24"/>
          <w:lang w:eastAsia="de-AT"/>
        </w:rPr>
        <w:t xml:space="preserve"> </w:t>
      </w:r>
    </w:p>
    <w:p w:rsidR="00EA2FD2" w:rsidRDefault="00EA2FD2" w:rsidP="00EA2FD2">
      <w:pPr>
        <w:spacing w:before="100" w:beforeAutospacing="1" w:after="0"/>
        <w:rPr>
          <w:rFonts w:ascii="Arial" w:eastAsia="Times New Roman" w:hAnsi="Arial" w:cs="Arial"/>
          <w:b/>
          <w:sz w:val="24"/>
          <w:szCs w:val="24"/>
          <w:lang w:eastAsia="de-AT"/>
        </w:rPr>
      </w:pPr>
    </w:p>
    <w:p w:rsidR="00EA2FD2" w:rsidRDefault="00174A57" w:rsidP="00EA2FD2">
      <w:pPr>
        <w:spacing w:before="100" w:beforeAutospacing="1" w:after="0"/>
        <w:rPr>
          <w:rFonts w:ascii="Arial" w:eastAsia="Times New Roman" w:hAnsi="Arial" w:cs="Arial"/>
          <w:b/>
          <w:sz w:val="24"/>
          <w:szCs w:val="24"/>
          <w:lang w:eastAsia="de-AT"/>
        </w:rPr>
      </w:pPr>
      <w:r>
        <w:rPr>
          <w:rFonts w:ascii="Arial" w:eastAsia="Times New Roman" w:hAnsi="Arial" w:cs="Arial"/>
          <w:b/>
          <w:noProof/>
          <w:sz w:val="24"/>
          <w:szCs w:val="24"/>
          <w:lang w:eastAsia="de-AT"/>
        </w:rPr>
        <w:drawing>
          <wp:anchor distT="0" distB="0" distL="114300" distR="114300" simplePos="0" relativeHeight="251663360" behindDoc="1" locked="0" layoutInCell="1" allowOverlap="1">
            <wp:simplePos x="0" y="0"/>
            <wp:positionH relativeFrom="column">
              <wp:posOffset>-876935</wp:posOffset>
            </wp:positionH>
            <wp:positionV relativeFrom="paragraph">
              <wp:posOffset>190500</wp:posOffset>
            </wp:positionV>
            <wp:extent cx="3049270" cy="3600450"/>
            <wp:effectExtent l="0" t="0" r="0" b="0"/>
            <wp:wrapTight wrapText="bothSides">
              <wp:wrapPolygon edited="0">
                <wp:start x="0" y="0"/>
                <wp:lineTo x="0" y="21486"/>
                <wp:lineTo x="21456" y="21486"/>
                <wp:lineTo x="214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uch LHStvDrStoeckl_Ortho_Trau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9270" cy="3600450"/>
                    </a:xfrm>
                    <a:prstGeom prst="rect">
                      <a:avLst/>
                    </a:prstGeom>
                  </pic:spPr>
                </pic:pic>
              </a:graphicData>
            </a:graphic>
            <wp14:sizeRelH relativeFrom="margin">
              <wp14:pctWidth>0</wp14:pctWidth>
            </wp14:sizeRelH>
            <wp14:sizeRelV relativeFrom="margin">
              <wp14:pctHeight>0</wp14:pctHeight>
            </wp14:sizeRelV>
          </wp:anchor>
        </w:drawing>
      </w:r>
      <w:r w:rsidR="00231FC6">
        <w:rPr>
          <w:rFonts w:ascii="Arial" w:eastAsia="Times New Roman" w:hAnsi="Arial" w:cs="Arial"/>
          <w:b/>
          <w:noProof/>
          <w:sz w:val="24"/>
          <w:szCs w:val="24"/>
          <w:lang w:eastAsia="de-AT"/>
        </w:rPr>
        <w:drawing>
          <wp:anchor distT="0" distB="0" distL="114300" distR="114300" simplePos="0" relativeHeight="251661312" behindDoc="0" locked="0" layoutInCell="1" allowOverlap="1">
            <wp:simplePos x="0" y="0"/>
            <wp:positionH relativeFrom="column">
              <wp:posOffset>2707005</wp:posOffset>
            </wp:positionH>
            <wp:positionV relativeFrom="paragraph">
              <wp:posOffset>271145</wp:posOffset>
            </wp:positionV>
            <wp:extent cx="1654175" cy="1052830"/>
            <wp:effectExtent l="19050" t="0" r="3175" b="0"/>
            <wp:wrapNone/>
            <wp:docPr id="3" name="Grafik 1" descr="Logo hal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lein_.jpg"/>
                    <pic:cNvPicPr/>
                  </pic:nvPicPr>
                  <pic:blipFill>
                    <a:blip r:embed="rId9" cstate="print"/>
                    <a:stretch>
                      <a:fillRect/>
                    </a:stretch>
                  </pic:blipFill>
                  <pic:spPr>
                    <a:xfrm>
                      <a:off x="0" y="0"/>
                      <a:ext cx="1654175" cy="1052830"/>
                    </a:xfrm>
                    <a:prstGeom prst="rect">
                      <a:avLst/>
                    </a:prstGeom>
                  </pic:spPr>
                </pic:pic>
              </a:graphicData>
            </a:graphic>
          </wp:anchor>
        </w:drawing>
      </w:r>
      <w:r w:rsidR="00231FC6">
        <w:rPr>
          <w:rFonts w:ascii="Arial" w:eastAsia="Times New Roman" w:hAnsi="Arial" w:cs="Arial"/>
          <w:b/>
          <w:noProof/>
          <w:sz w:val="24"/>
          <w:szCs w:val="24"/>
          <w:lang w:eastAsia="de-AT"/>
        </w:rPr>
        <w:drawing>
          <wp:anchor distT="0" distB="0" distL="114300" distR="114300" simplePos="0" relativeHeight="251662336" behindDoc="0" locked="0" layoutInCell="1" allowOverlap="1">
            <wp:simplePos x="0" y="0"/>
            <wp:positionH relativeFrom="margin">
              <wp:posOffset>4579620</wp:posOffset>
            </wp:positionH>
            <wp:positionV relativeFrom="margin">
              <wp:posOffset>800735</wp:posOffset>
            </wp:positionV>
            <wp:extent cx="1721485" cy="935990"/>
            <wp:effectExtent l="19050" t="0" r="0" b="0"/>
            <wp:wrapSquare wrapText="bothSides"/>
            <wp:docPr id="1" name="Grafik 0" descr="LK_STV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STV_logo_RGB.jpg"/>
                    <pic:cNvPicPr/>
                  </pic:nvPicPr>
                  <pic:blipFill>
                    <a:blip r:embed="rId10" cstate="print"/>
                    <a:stretch>
                      <a:fillRect/>
                    </a:stretch>
                  </pic:blipFill>
                  <pic:spPr>
                    <a:xfrm>
                      <a:off x="0" y="0"/>
                      <a:ext cx="1721485" cy="935990"/>
                    </a:xfrm>
                    <a:prstGeom prst="rect">
                      <a:avLst/>
                    </a:prstGeom>
                  </pic:spPr>
                </pic:pic>
              </a:graphicData>
            </a:graphic>
          </wp:anchor>
        </w:drawing>
      </w:r>
    </w:p>
    <w:p w:rsidR="00231FC6" w:rsidRDefault="00231FC6" w:rsidP="00EA2FD2">
      <w:pPr>
        <w:spacing w:before="100" w:beforeAutospacing="1" w:after="0"/>
        <w:rPr>
          <w:rFonts w:ascii="Arial" w:eastAsia="Times New Roman" w:hAnsi="Arial" w:cs="Arial"/>
          <w:b/>
          <w:sz w:val="24"/>
          <w:szCs w:val="24"/>
          <w:lang w:eastAsia="de-AT"/>
        </w:rPr>
      </w:pPr>
    </w:p>
    <w:p w:rsidR="00231FC6" w:rsidRDefault="00231FC6" w:rsidP="00EA2FD2">
      <w:pPr>
        <w:spacing w:before="100" w:beforeAutospacing="1" w:after="0"/>
        <w:rPr>
          <w:rFonts w:ascii="Arial" w:eastAsia="Times New Roman" w:hAnsi="Arial" w:cs="Arial"/>
          <w:b/>
          <w:sz w:val="24"/>
          <w:szCs w:val="24"/>
          <w:lang w:eastAsia="de-AT"/>
        </w:rPr>
      </w:pPr>
    </w:p>
    <w:p w:rsidR="001B3AE2" w:rsidRPr="00270864" w:rsidRDefault="001B3AE2" w:rsidP="00EA2FD2">
      <w:pPr>
        <w:spacing w:before="100" w:beforeAutospacing="1" w:after="0"/>
        <w:rPr>
          <w:rFonts w:ascii="Arial" w:eastAsia="Times New Roman" w:hAnsi="Arial" w:cs="Arial"/>
          <w:b/>
          <w:sz w:val="24"/>
          <w:szCs w:val="24"/>
          <w:lang w:eastAsia="de-AT"/>
        </w:rPr>
      </w:pPr>
    </w:p>
    <w:p w:rsidR="00270864" w:rsidRPr="00DC25E3" w:rsidRDefault="0095177E" w:rsidP="00270864">
      <w:pPr>
        <w:spacing w:before="100" w:beforeAutospacing="1" w:after="0"/>
        <w:rPr>
          <w:rFonts w:ascii="Arial" w:eastAsia="Times New Roman" w:hAnsi="Arial" w:cs="Arial"/>
          <w:b/>
          <w:sz w:val="24"/>
          <w:szCs w:val="24"/>
          <w:lang w:eastAsia="de-AT"/>
        </w:rPr>
      </w:pPr>
      <w:r>
        <w:rPr>
          <w:rFonts w:ascii="Arial" w:eastAsia="Times New Roman" w:hAnsi="Arial" w:cs="Arial"/>
          <w:b/>
          <w:color w:val="92D050"/>
          <w:sz w:val="48"/>
          <w:szCs w:val="48"/>
          <w:lang w:eastAsia="de-AT"/>
        </w:rPr>
        <w:t xml:space="preserve">Stöckl besucht </w:t>
      </w:r>
      <w:r w:rsidR="00270864" w:rsidRPr="007021F3">
        <w:rPr>
          <w:rFonts w:ascii="Arial" w:eastAsia="Times New Roman" w:hAnsi="Arial" w:cs="Arial"/>
          <w:b/>
          <w:color w:val="92D050"/>
          <w:sz w:val="48"/>
          <w:szCs w:val="48"/>
          <w:lang w:eastAsia="de-AT"/>
        </w:rPr>
        <w:t xml:space="preserve">Uniklinikum </w:t>
      </w:r>
    </w:p>
    <w:p w:rsidR="00270864" w:rsidRPr="00270864" w:rsidRDefault="00270864" w:rsidP="00270864">
      <w:pPr>
        <w:rPr>
          <w:rFonts w:ascii="Arial" w:hAnsi="Arial" w:cs="Arial"/>
          <w:sz w:val="24"/>
          <w:szCs w:val="24"/>
        </w:rPr>
      </w:pPr>
      <w:r w:rsidRPr="00270864">
        <w:rPr>
          <w:rFonts w:ascii="Arial" w:hAnsi="Arial" w:cs="Arial"/>
          <w:sz w:val="24"/>
          <w:szCs w:val="24"/>
        </w:rPr>
        <w:t>Bei seinen turnusmäßigen Besuchen im Uniklinikum Salzburg war Gesundheits- u</w:t>
      </w:r>
      <w:r>
        <w:rPr>
          <w:rFonts w:ascii="Arial" w:hAnsi="Arial" w:cs="Arial"/>
          <w:sz w:val="24"/>
          <w:szCs w:val="24"/>
        </w:rPr>
        <w:t xml:space="preserve">nd Spitalsreferent LH-Stv. Dr. </w:t>
      </w:r>
      <w:r w:rsidRPr="00270864">
        <w:rPr>
          <w:rFonts w:ascii="Arial" w:hAnsi="Arial" w:cs="Arial"/>
          <w:sz w:val="24"/>
          <w:szCs w:val="24"/>
        </w:rPr>
        <w:t>Christian Stöckl kürzlich in der Uni</w:t>
      </w:r>
      <w:r w:rsidR="00287E3C">
        <w:rPr>
          <w:rFonts w:ascii="Arial" w:hAnsi="Arial" w:cs="Arial"/>
          <w:sz w:val="24"/>
          <w:szCs w:val="24"/>
        </w:rPr>
        <w:t>versitätsklinik</w:t>
      </w:r>
      <w:r w:rsidRPr="00270864">
        <w:rPr>
          <w:rFonts w:ascii="Arial" w:hAnsi="Arial" w:cs="Arial"/>
          <w:sz w:val="24"/>
          <w:szCs w:val="24"/>
        </w:rPr>
        <w:t xml:space="preserve"> für Orthopädie und Traumatologie. Im Rahmen der Ärzte-Ausbildungsreform ist es bekanntlich zu einer Zusammenlegung der bisherigen Sonderfächer Orthopädie und Orthopädische Chirurgie sowie Unfallchirurgie zum neuen Fach Orthopädie und Traumatologie gekommen. Am Uniklinikum Salzburg wurde diese Zusammenführung unter Univ.-Prof. Dr. Thomas Freude bereits umgesetzt. Mit mehr als 1</w:t>
      </w:r>
      <w:r w:rsidR="0095177E">
        <w:rPr>
          <w:rFonts w:ascii="Arial" w:hAnsi="Arial" w:cs="Arial"/>
          <w:sz w:val="24"/>
          <w:szCs w:val="24"/>
        </w:rPr>
        <w:t>94</w:t>
      </w:r>
      <w:r w:rsidRPr="00270864">
        <w:rPr>
          <w:rFonts w:ascii="Arial" w:hAnsi="Arial" w:cs="Arial"/>
          <w:sz w:val="24"/>
          <w:szCs w:val="24"/>
        </w:rPr>
        <w:t xml:space="preserve"> Mitarbeiterinnen und Mitarbeitern </w:t>
      </w:r>
      <w:r w:rsidR="0095177E">
        <w:rPr>
          <w:rFonts w:ascii="Arial" w:hAnsi="Arial" w:cs="Arial"/>
          <w:sz w:val="24"/>
          <w:szCs w:val="24"/>
        </w:rPr>
        <w:t xml:space="preserve">(VZÄ) </w:t>
      </w:r>
      <w:r w:rsidRPr="00270864">
        <w:rPr>
          <w:rFonts w:ascii="Arial" w:hAnsi="Arial" w:cs="Arial"/>
          <w:sz w:val="24"/>
          <w:szCs w:val="24"/>
        </w:rPr>
        <w:t>und rund 6</w:t>
      </w:r>
      <w:r w:rsidR="0095177E">
        <w:rPr>
          <w:rFonts w:ascii="Arial" w:hAnsi="Arial" w:cs="Arial"/>
          <w:sz w:val="24"/>
          <w:szCs w:val="24"/>
        </w:rPr>
        <w:t>.8</w:t>
      </w:r>
      <w:r w:rsidRPr="00270864">
        <w:rPr>
          <w:rFonts w:ascii="Arial" w:hAnsi="Arial" w:cs="Arial"/>
          <w:sz w:val="24"/>
          <w:szCs w:val="24"/>
        </w:rPr>
        <w:t>00 stationären Patientinnen und Patienten ist die Uniklinik für Orthopädie und Traumatologie die größte Fachklinik am Uniklinikum Salzburg. „Ich bedanke mich für das große Engagement</w:t>
      </w:r>
      <w:r w:rsidR="00B42478">
        <w:rPr>
          <w:rFonts w:ascii="Arial" w:hAnsi="Arial" w:cs="Arial"/>
          <w:sz w:val="24"/>
          <w:szCs w:val="24"/>
        </w:rPr>
        <w:t>,</w:t>
      </w:r>
      <w:r w:rsidRPr="00270864">
        <w:rPr>
          <w:rFonts w:ascii="Arial" w:hAnsi="Arial" w:cs="Arial"/>
          <w:sz w:val="24"/>
          <w:szCs w:val="24"/>
        </w:rPr>
        <w:t xml:space="preserve"> das hier geleistet wird und die hervorragende Zusammenarbeit mit den Landeskliniken St. Veit und Hallein, wodurch eine umfangreiche Versorgung ermöglicht und abgesichert wir</w:t>
      </w:r>
      <w:r>
        <w:rPr>
          <w:rFonts w:ascii="Arial" w:hAnsi="Arial" w:cs="Arial"/>
          <w:sz w:val="24"/>
          <w:szCs w:val="24"/>
        </w:rPr>
        <w:t xml:space="preserve">d“, so Stöckl. Im Bild v.l.n.r.: SALK Geschäftsführer Doz. Dr. Paul Sungler, Pflegedienstleiterin Irene </w:t>
      </w:r>
      <w:proofErr w:type="spellStart"/>
      <w:r>
        <w:rPr>
          <w:rFonts w:ascii="Arial" w:hAnsi="Arial" w:cs="Arial"/>
          <w:sz w:val="24"/>
          <w:szCs w:val="24"/>
        </w:rPr>
        <w:t>Mössler</w:t>
      </w:r>
      <w:proofErr w:type="spellEnd"/>
      <w:r>
        <w:rPr>
          <w:rFonts w:ascii="Arial" w:hAnsi="Arial" w:cs="Arial"/>
          <w:sz w:val="24"/>
          <w:szCs w:val="24"/>
        </w:rPr>
        <w:t xml:space="preserve">, MSc, Stationspflegeleiter 2C und 2B (SK) Stefan Gasperl, UK für Orthopädie und Traumatologie Primar Univ.-Prof. Dr. Thomas Freude und </w:t>
      </w:r>
      <w:r w:rsidRPr="00270864">
        <w:rPr>
          <w:rFonts w:ascii="Arial" w:hAnsi="Arial" w:cs="Arial"/>
          <w:sz w:val="24"/>
          <w:szCs w:val="24"/>
        </w:rPr>
        <w:t>Gesundheits- und Spitalsreferent LH-Stv. Dr.  Christian Stöckl</w:t>
      </w:r>
      <w:r>
        <w:rPr>
          <w:rFonts w:ascii="Arial" w:hAnsi="Arial" w:cs="Arial"/>
          <w:sz w:val="24"/>
          <w:szCs w:val="24"/>
        </w:rPr>
        <w:t>.</w:t>
      </w:r>
    </w:p>
    <w:p w:rsidR="00270864" w:rsidRDefault="00270864" w:rsidP="00EA2FD2">
      <w:pPr>
        <w:spacing w:before="100" w:beforeAutospacing="1" w:after="0"/>
        <w:rPr>
          <w:rFonts w:ascii="Arial" w:eastAsia="Times New Roman" w:hAnsi="Arial" w:cs="Arial"/>
          <w:i/>
          <w:sz w:val="24"/>
          <w:szCs w:val="24"/>
          <w:lang w:eastAsia="de-AT"/>
        </w:rPr>
      </w:pPr>
      <w:r>
        <w:rPr>
          <w:rFonts w:ascii="Arial" w:eastAsia="Times New Roman" w:hAnsi="Arial" w:cs="Arial"/>
          <w:i/>
          <w:sz w:val="24"/>
          <w:szCs w:val="24"/>
          <w:lang w:eastAsia="de-AT"/>
        </w:rPr>
        <w:t>Bildrechte SALK/Abdruck honorarfrei.</w:t>
      </w:r>
    </w:p>
    <w:p w:rsidR="00270864" w:rsidRPr="00270864" w:rsidRDefault="00270864" w:rsidP="00EA2FD2">
      <w:pPr>
        <w:spacing w:before="100" w:beforeAutospacing="1" w:after="0"/>
        <w:rPr>
          <w:rFonts w:ascii="Arial" w:eastAsia="Times New Roman" w:hAnsi="Arial" w:cs="Arial"/>
          <w:i/>
          <w:sz w:val="24"/>
          <w:szCs w:val="24"/>
          <w:lang w:eastAsia="de-AT"/>
        </w:rPr>
      </w:pPr>
      <w:r w:rsidRPr="00270864">
        <w:rPr>
          <w:rFonts w:ascii="Arial" w:eastAsia="Times New Roman" w:hAnsi="Arial" w:cs="Arial"/>
          <w:i/>
          <w:sz w:val="24"/>
          <w:szCs w:val="24"/>
          <w:lang w:eastAsia="de-AT"/>
        </w:rPr>
        <w:t>Nähere Informationen siehe folgende Seiten.</w:t>
      </w:r>
    </w:p>
    <w:p w:rsidR="00270864" w:rsidRDefault="00270864" w:rsidP="00EA2FD2">
      <w:pPr>
        <w:spacing w:before="100" w:beforeAutospacing="1" w:after="0"/>
        <w:rPr>
          <w:rFonts w:ascii="Arial" w:eastAsia="Times New Roman" w:hAnsi="Arial" w:cs="Arial"/>
          <w:b/>
          <w:sz w:val="24"/>
          <w:szCs w:val="24"/>
          <w:lang w:eastAsia="de-AT"/>
        </w:rPr>
      </w:pPr>
    </w:p>
    <w:p w:rsidR="00270864" w:rsidRDefault="00270864" w:rsidP="00EA2FD2">
      <w:pPr>
        <w:spacing w:before="100" w:beforeAutospacing="1" w:after="0"/>
        <w:rPr>
          <w:rFonts w:ascii="Arial" w:eastAsia="Times New Roman" w:hAnsi="Arial" w:cs="Arial"/>
          <w:b/>
          <w:sz w:val="24"/>
          <w:szCs w:val="24"/>
          <w:lang w:eastAsia="de-AT"/>
        </w:rPr>
      </w:pPr>
    </w:p>
    <w:p w:rsidR="00270864" w:rsidRDefault="00270864" w:rsidP="00EA2FD2">
      <w:pPr>
        <w:spacing w:before="100" w:beforeAutospacing="1" w:after="0"/>
        <w:rPr>
          <w:rFonts w:ascii="Arial" w:eastAsia="Times New Roman" w:hAnsi="Arial" w:cs="Arial"/>
          <w:b/>
          <w:sz w:val="24"/>
          <w:szCs w:val="24"/>
          <w:lang w:eastAsia="de-AT"/>
        </w:rPr>
      </w:pPr>
    </w:p>
    <w:p w:rsidR="00270864" w:rsidRDefault="00270864" w:rsidP="00EA2FD2">
      <w:pPr>
        <w:spacing w:before="100" w:beforeAutospacing="1" w:after="0"/>
        <w:rPr>
          <w:rFonts w:ascii="Arial" w:eastAsia="Times New Roman" w:hAnsi="Arial" w:cs="Arial"/>
          <w:b/>
          <w:sz w:val="24"/>
          <w:szCs w:val="24"/>
          <w:lang w:eastAsia="de-AT"/>
        </w:rPr>
      </w:pPr>
    </w:p>
    <w:p w:rsidR="001B3AE2" w:rsidRDefault="00DC25E3" w:rsidP="00EA2FD2">
      <w:pPr>
        <w:spacing w:before="100" w:beforeAutospacing="1" w:after="0"/>
        <w:rPr>
          <w:rFonts w:ascii="Arial" w:eastAsia="Times New Roman" w:hAnsi="Arial" w:cs="Arial"/>
          <w:b/>
          <w:sz w:val="24"/>
          <w:szCs w:val="24"/>
          <w:lang w:eastAsia="de-AT"/>
        </w:rPr>
      </w:pPr>
      <w:r w:rsidRPr="00DC25E3">
        <w:rPr>
          <w:rFonts w:ascii="Arial" w:eastAsia="Times New Roman" w:hAnsi="Arial" w:cs="Arial"/>
          <w:b/>
          <w:sz w:val="24"/>
          <w:szCs w:val="24"/>
          <w:lang w:eastAsia="de-AT"/>
        </w:rPr>
        <w:t>Uniklinik f</w:t>
      </w:r>
      <w:r w:rsidR="008F17DF">
        <w:rPr>
          <w:rFonts w:ascii="Arial" w:eastAsia="Times New Roman" w:hAnsi="Arial" w:cs="Arial"/>
          <w:b/>
          <w:sz w:val="24"/>
          <w:szCs w:val="24"/>
          <w:lang w:eastAsia="de-AT"/>
        </w:rPr>
        <w:t>ür Orthopädie und Traumatologie</w:t>
      </w:r>
      <w:r w:rsidRPr="00DC25E3">
        <w:rPr>
          <w:rFonts w:ascii="Arial" w:eastAsia="Times New Roman" w:hAnsi="Arial" w:cs="Arial"/>
          <w:b/>
          <w:sz w:val="24"/>
          <w:szCs w:val="24"/>
          <w:lang w:eastAsia="de-AT"/>
        </w:rPr>
        <w:t xml:space="preserve"> mit der Landesklinik St. Veit und dem „Department für Unfallchirurgie“ im Krankenhaus Hallein</w:t>
      </w:r>
      <w:r>
        <w:rPr>
          <w:rFonts w:ascii="Arial" w:eastAsia="Times New Roman" w:hAnsi="Arial" w:cs="Arial"/>
          <w:b/>
          <w:sz w:val="24"/>
          <w:szCs w:val="24"/>
          <w:lang w:eastAsia="de-AT"/>
        </w:rPr>
        <w:t xml:space="preserve">: </w:t>
      </w:r>
    </w:p>
    <w:p w:rsidR="00DC25E3" w:rsidRPr="00DC25E3" w:rsidRDefault="00DC25E3" w:rsidP="00EA2FD2">
      <w:pPr>
        <w:spacing w:before="100" w:beforeAutospacing="1" w:after="0"/>
        <w:rPr>
          <w:rFonts w:ascii="Arial" w:eastAsia="Times New Roman" w:hAnsi="Arial" w:cs="Arial"/>
          <w:b/>
          <w:sz w:val="24"/>
          <w:szCs w:val="24"/>
          <w:lang w:eastAsia="de-AT"/>
        </w:rPr>
      </w:pPr>
      <w:r w:rsidRPr="007021F3">
        <w:rPr>
          <w:rFonts w:ascii="Arial" w:eastAsia="Times New Roman" w:hAnsi="Arial" w:cs="Arial"/>
          <w:b/>
          <w:color w:val="92D050"/>
          <w:sz w:val="48"/>
          <w:szCs w:val="48"/>
          <w:lang w:eastAsia="de-AT"/>
        </w:rPr>
        <w:t xml:space="preserve">Größte </w:t>
      </w:r>
      <w:r w:rsidR="007021F3" w:rsidRPr="007021F3">
        <w:rPr>
          <w:rFonts w:ascii="Arial" w:eastAsia="Times New Roman" w:hAnsi="Arial" w:cs="Arial"/>
          <w:b/>
          <w:color w:val="92D050"/>
          <w:sz w:val="48"/>
          <w:szCs w:val="48"/>
          <w:lang w:eastAsia="de-AT"/>
        </w:rPr>
        <w:t>Fachk</w:t>
      </w:r>
      <w:r w:rsidRPr="007021F3">
        <w:rPr>
          <w:rFonts w:ascii="Arial" w:eastAsia="Times New Roman" w:hAnsi="Arial" w:cs="Arial"/>
          <w:b/>
          <w:color w:val="92D050"/>
          <w:sz w:val="48"/>
          <w:szCs w:val="48"/>
          <w:lang w:eastAsia="de-AT"/>
        </w:rPr>
        <w:t>linik am Uniklinikum Salzburg</w:t>
      </w:r>
    </w:p>
    <w:p w:rsidR="000075DC" w:rsidRDefault="00DE5806" w:rsidP="00B70109">
      <w:pPr>
        <w:autoSpaceDE w:val="0"/>
        <w:autoSpaceDN w:val="0"/>
        <w:adjustRightInd w:val="0"/>
        <w:spacing w:after="0" w:line="240" w:lineRule="auto"/>
        <w:rPr>
          <w:rFonts w:ascii="Arial" w:eastAsia="Times New Roman" w:hAnsi="Arial" w:cs="Arial"/>
          <w:sz w:val="24"/>
          <w:szCs w:val="24"/>
          <w:lang w:eastAsia="de-AT"/>
        </w:rPr>
      </w:pPr>
      <w:r w:rsidRPr="00D50C3E">
        <w:rPr>
          <w:rFonts w:ascii="Arial" w:eastAsia="Times New Roman" w:hAnsi="Arial" w:cs="Arial"/>
          <w:sz w:val="24"/>
          <w:szCs w:val="24"/>
          <w:lang w:eastAsia="de-AT"/>
        </w:rPr>
        <w:t xml:space="preserve">Von Beginn an: </w:t>
      </w:r>
      <w:r w:rsidR="00B70109" w:rsidRPr="00D50C3E">
        <w:rPr>
          <w:rFonts w:ascii="Arial" w:eastAsia="Times New Roman" w:hAnsi="Arial" w:cs="Arial"/>
          <w:sz w:val="24"/>
          <w:szCs w:val="24"/>
          <w:lang w:eastAsia="de-AT"/>
        </w:rPr>
        <w:t>Schon in d</w:t>
      </w:r>
      <w:r w:rsidR="000075DC" w:rsidRPr="00D50C3E">
        <w:rPr>
          <w:rFonts w:ascii="Arial" w:eastAsia="Times New Roman" w:hAnsi="Arial" w:cs="Arial"/>
          <w:sz w:val="24"/>
          <w:szCs w:val="24"/>
          <w:lang w:eastAsia="de-AT"/>
        </w:rPr>
        <w:t>en ersten Lebenstagen wird bei jedem</w:t>
      </w:r>
      <w:r w:rsidR="00B70109" w:rsidRPr="00D50C3E">
        <w:rPr>
          <w:rFonts w:ascii="Arial" w:eastAsia="Times New Roman" w:hAnsi="Arial" w:cs="Arial"/>
          <w:sz w:val="24"/>
          <w:szCs w:val="24"/>
          <w:lang w:eastAsia="de-AT"/>
        </w:rPr>
        <w:t xml:space="preserve"> Neugeborene</w:t>
      </w:r>
      <w:r w:rsidR="000075DC" w:rsidRPr="00D50C3E">
        <w:rPr>
          <w:rFonts w:ascii="Arial" w:eastAsia="Times New Roman" w:hAnsi="Arial" w:cs="Arial"/>
          <w:sz w:val="24"/>
          <w:szCs w:val="24"/>
          <w:lang w:eastAsia="de-AT"/>
        </w:rPr>
        <w:t xml:space="preserve">n, </w:t>
      </w:r>
      <w:r w:rsidR="00D50C3E">
        <w:rPr>
          <w:rFonts w:ascii="Arial" w:eastAsia="Times New Roman" w:hAnsi="Arial" w:cs="Arial"/>
          <w:sz w:val="24"/>
          <w:szCs w:val="24"/>
          <w:lang w:eastAsia="de-AT"/>
        </w:rPr>
        <w:t>das im Uniklinikum</w:t>
      </w:r>
      <w:r w:rsidR="00B70109" w:rsidRPr="00D50C3E">
        <w:rPr>
          <w:rFonts w:ascii="Arial" w:eastAsia="Times New Roman" w:hAnsi="Arial" w:cs="Arial"/>
          <w:sz w:val="24"/>
          <w:szCs w:val="24"/>
          <w:lang w:eastAsia="de-AT"/>
        </w:rPr>
        <w:t xml:space="preserve"> Salzburg </w:t>
      </w:r>
      <w:r w:rsidR="000075DC" w:rsidRPr="00D50C3E">
        <w:rPr>
          <w:rFonts w:ascii="Arial" w:eastAsia="Times New Roman" w:hAnsi="Arial" w:cs="Arial"/>
          <w:sz w:val="24"/>
          <w:szCs w:val="24"/>
          <w:lang w:eastAsia="de-AT"/>
        </w:rPr>
        <w:t xml:space="preserve">das Licht der Welt erblickt hat, einer </w:t>
      </w:r>
      <w:proofErr w:type="spellStart"/>
      <w:r w:rsidR="000075DC" w:rsidRPr="00D50C3E">
        <w:rPr>
          <w:rFonts w:ascii="Arial" w:eastAsia="Times New Roman" w:hAnsi="Arial" w:cs="Arial"/>
          <w:sz w:val="24"/>
          <w:szCs w:val="24"/>
          <w:lang w:eastAsia="de-AT"/>
        </w:rPr>
        <w:t>sonographischen</w:t>
      </w:r>
      <w:proofErr w:type="spellEnd"/>
      <w:r w:rsidR="000075DC" w:rsidRPr="00D50C3E">
        <w:rPr>
          <w:rFonts w:ascii="Arial" w:eastAsia="Times New Roman" w:hAnsi="Arial" w:cs="Arial"/>
          <w:sz w:val="24"/>
          <w:szCs w:val="24"/>
          <w:lang w:eastAsia="de-AT"/>
        </w:rPr>
        <w:t xml:space="preserve"> Screening</w:t>
      </w:r>
      <w:r w:rsidR="00D50C3E">
        <w:rPr>
          <w:rFonts w:ascii="Arial" w:eastAsia="Times New Roman" w:hAnsi="Arial" w:cs="Arial"/>
          <w:sz w:val="24"/>
          <w:szCs w:val="24"/>
          <w:lang w:eastAsia="de-AT"/>
        </w:rPr>
        <w:t xml:space="preserve">-Untersuchung der Hüfte zugeführt, </w:t>
      </w:r>
      <w:r w:rsidR="00B70109" w:rsidRPr="00D50C3E">
        <w:rPr>
          <w:rFonts w:ascii="Arial" w:eastAsia="Times New Roman" w:hAnsi="Arial" w:cs="Arial"/>
          <w:sz w:val="24"/>
          <w:szCs w:val="24"/>
          <w:lang w:eastAsia="de-AT"/>
        </w:rPr>
        <w:t>um eine mögliche Hüftdysplasie frühzeitig zu erkennen.</w:t>
      </w:r>
      <w:r w:rsidR="000075DC" w:rsidRPr="00D50C3E">
        <w:rPr>
          <w:rFonts w:ascii="Arial" w:eastAsia="Times New Roman" w:hAnsi="Arial" w:cs="Arial"/>
          <w:sz w:val="24"/>
          <w:szCs w:val="24"/>
          <w:lang w:eastAsia="de-AT"/>
        </w:rPr>
        <w:t xml:space="preserve"> Diese für das Wachstum entscheidende Untersuchung wird durch speziell qualifizierte Orthopäden, die auch als Ausbilder in der Hüftsonographie tätig sind, durchgeführt.</w:t>
      </w:r>
      <w:r w:rsidR="00B70109" w:rsidRPr="00D50C3E">
        <w:rPr>
          <w:rFonts w:ascii="Arial" w:eastAsia="Times New Roman" w:hAnsi="Arial" w:cs="Arial"/>
          <w:b/>
          <w:bCs/>
          <w:sz w:val="24"/>
          <w:szCs w:val="24"/>
          <w:lang w:eastAsia="de-AT"/>
        </w:rPr>
        <w:t xml:space="preserve"> </w:t>
      </w:r>
      <w:r w:rsidR="00B70109" w:rsidRPr="00D50C3E">
        <w:rPr>
          <w:rFonts w:ascii="Arial" w:eastAsia="Times New Roman" w:hAnsi="Arial" w:cs="Arial"/>
          <w:sz w:val="24"/>
          <w:szCs w:val="24"/>
          <w:lang w:eastAsia="de-AT"/>
        </w:rPr>
        <w:t>Im Uniklinikum Salzburg sind die</w:t>
      </w:r>
      <w:r w:rsidRPr="00D50C3E">
        <w:rPr>
          <w:rFonts w:ascii="Arial" w:eastAsia="Times New Roman" w:hAnsi="Arial" w:cs="Arial"/>
          <w:sz w:val="24"/>
          <w:szCs w:val="24"/>
          <w:lang w:eastAsia="de-AT"/>
        </w:rPr>
        <w:t xml:space="preserve"> </w:t>
      </w:r>
      <w:r w:rsidR="00B70109" w:rsidRPr="00D50C3E">
        <w:rPr>
          <w:rFonts w:ascii="Arial" w:eastAsia="Times New Roman" w:hAnsi="Arial" w:cs="Arial"/>
          <w:sz w:val="24"/>
          <w:szCs w:val="24"/>
          <w:lang w:eastAsia="de-AT"/>
        </w:rPr>
        <w:t xml:space="preserve">beiden Fächer „Orthopädie“ und „Traumatologie“ analog zur internationalen Entwicklung zur „Universitätsklink für Orthopädie und Traumatologie“ </w:t>
      </w:r>
      <w:r w:rsidR="00EE205C" w:rsidRPr="00D50C3E">
        <w:rPr>
          <w:rFonts w:ascii="Arial" w:eastAsia="Times New Roman" w:hAnsi="Arial" w:cs="Arial"/>
          <w:sz w:val="24"/>
          <w:szCs w:val="24"/>
          <w:lang w:eastAsia="de-AT"/>
        </w:rPr>
        <w:t xml:space="preserve">seit einigen Jahren fachlich </w:t>
      </w:r>
      <w:r w:rsidR="00B70109" w:rsidRPr="00D50C3E">
        <w:rPr>
          <w:rFonts w:ascii="Arial" w:eastAsia="Times New Roman" w:hAnsi="Arial" w:cs="Arial"/>
          <w:sz w:val="24"/>
          <w:szCs w:val="24"/>
          <w:lang w:eastAsia="de-AT"/>
        </w:rPr>
        <w:t>zusammengewachsen</w:t>
      </w:r>
      <w:r w:rsidR="008F17DF" w:rsidRPr="00D50C3E">
        <w:rPr>
          <w:rFonts w:ascii="Arial" w:eastAsia="Times New Roman" w:hAnsi="Arial" w:cs="Arial"/>
          <w:sz w:val="24"/>
          <w:szCs w:val="24"/>
          <w:lang w:eastAsia="de-AT"/>
        </w:rPr>
        <w:t xml:space="preserve">. </w:t>
      </w:r>
      <w:r w:rsidR="00B70109" w:rsidRPr="00D50C3E">
        <w:rPr>
          <w:rFonts w:ascii="Arial" w:eastAsia="Times New Roman" w:hAnsi="Arial" w:cs="Arial"/>
          <w:sz w:val="24"/>
          <w:szCs w:val="24"/>
          <w:lang w:eastAsia="de-AT"/>
        </w:rPr>
        <w:t xml:space="preserve">Univ.-Prof. Dr. Thomas Freude </w:t>
      </w:r>
      <w:r w:rsidR="000075DC" w:rsidRPr="00D50C3E">
        <w:rPr>
          <w:rFonts w:ascii="Arial" w:eastAsia="Times New Roman" w:hAnsi="Arial" w:cs="Arial"/>
          <w:sz w:val="24"/>
          <w:szCs w:val="24"/>
          <w:lang w:eastAsia="de-AT"/>
        </w:rPr>
        <w:t>ist Facharzt für Orthopädie und Traumatologie</w:t>
      </w:r>
      <w:r w:rsidR="000075DC" w:rsidRPr="00D50C3E">
        <w:rPr>
          <w:rStyle w:val="Funotenzeichen"/>
          <w:rFonts w:ascii="Arial" w:eastAsia="Times New Roman" w:hAnsi="Arial" w:cs="Arial"/>
          <w:sz w:val="24"/>
          <w:szCs w:val="24"/>
          <w:lang w:eastAsia="de-AT"/>
        </w:rPr>
        <w:footnoteReference w:id="1"/>
      </w:r>
      <w:r w:rsidR="000075DC" w:rsidRPr="00D50C3E">
        <w:rPr>
          <w:rFonts w:ascii="Arial" w:eastAsia="Times New Roman" w:hAnsi="Arial" w:cs="Arial"/>
          <w:sz w:val="24"/>
          <w:szCs w:val="24"/>
          <w:lang w:eastAsia="de-AT"/>
        </w:rPr>
        <w:t xml:space="preserve"> und </w:t>
      </w:r>
      <w:r w:rsidR="00EE205C" w:rsidRPr="00D50C3E">
        <w:rPr>
          <w:rFonts w:ascii="Arial" w:eastAsia="Times New Roman" w:hAnsi="Arial" w:cs="Arial"/>
          <w:sz w:val="24"/>
          <w:szCs w:val="24"/>
          <w:lang w:eastAsia="de-AT"/>
        </w:rPr>
        <w:t>leitet seit 2016 die Universitätsklinik für Orthopädie und Trauma</w:t>
      </w:r>
      <w:r w:rsidR="000075DC" w:rsidRPr="00D50C3E">
        <w:rPr>
          <w:rFonts w:ascii="Arial" w:eastAsia="Times New Roman" w:hAnsi="Arial" w:cs="Arial"/>
          <w:sz w:val="24"/>
          <w:szCs w:val="24"/>
          <w:lang w:eastAsia="de-AT"/>
        </w:rPr>
        <w:t>tologie.</w:t>
      </w:r>
      <w:r w:rsidR="00EE205C" w:rsidRPr="00D50C3E">
        <w:rPr>
          <w:rFonts w:ascii="Arial" w:eastAsia="Times New Roman" w:hAnsi="Arial" w:cs="Arial"/>
          <w:sz w:val="24"/>
          <w:szCs w:val="24"/>
          <w:lang w:eastAsia="de-AT"/>
        </w:rPr>
        <w:t xml:space="preserve"> </w:t>
      </w:r>
    </w:p>
    <w:p w:rsidR="00D50C3E" w:rsidRPr="00D50C3E" w:rsidRDefault="00D50C3E" w:rsidP="00B70109">
      <w:pPr>
        <w:autoSpaceDE w:val="0"/>
        <w:autoSpaceDN w:val="0"/>
        <w:adjustRightInd w:val="0"/>
        <w:spacing w:after="0" w:line="240" w:lineRule="auto"/>
        <w:rPr>
          <w:rFonts w:ascii="Arial" w:eastAsia="Times New Roman" w:hAnsi="Arial" w:cs="Arial"/>
          <w:sz w:val="24"/>
          <w:szCs w:val="24"/>
          <w:lang w:eastAsia="de-AT"/>
        </w:rPr>
      </w:pPr>
    </w:p>
    <w:p w:rsidR="00B70109" w:rsidRPr="00D50C3E" w:rsidRDefault="00B70109" w:rsidP="00B70109">
      <w:pPr>
        <w:autoSpaceDE w:val="0"/>
        <w:autoSpaceDN w:val="0"/>
        <w:adjustRightInd w:val="0"/>
        <w:spacing w:after="0" w:line="240" w:lineRule="auto"/>
        <w:rPr>
          <w:rFonts w:ascii="Arial" w:eastAsia="Times New Roman" w:hAnsi="Arial" w:cs="Arial"/>
          <w:iCs/>
          <w:sz w:val="24"/>
          <w:szCs w:val="24"/>
          <w:lang w:eastAsia="de-AT"/>
        </w:rPr>
      </w:pPr>
      <w:r w:rsidRPr="00D50C3E">
        <w:rPr>
          <w:rFonts w:ascii="Arial" w:hAnsi="Arial" w:cs="Arial"/>
          <w:sz w:val="24"/>
          <w:szCs w:val="24"/>
        </w:rPr>
        <w:t>Ge</w:t>
      </w:r>
      <w:r w:rsidR="00D50C3E">
        <w:rPr>
          <w:rFonts w:ascii="Arial" w:hAnsi="Arial" w:cs="Arial"/>
          <w:sz w:val="24"/>
          <w:szCs w:val="24"/>
        </w:rPr>
        <w:t xml:space="preserve">sundheits- und Spitalsreferent, </w:t>
      </w:r>
      <w:r w:rsidRPr="00D50C3E">
        <w:rPr>
          <w:rFonts w:ascii="Arial" w:eastAsia="Times New Roman" w:hAnsi="Arial" w:cs="Arial"/>
          <w:sz w:val="24"/>
          <w:szCs w:val="24"/>
          <w:lang w:eastAsia="de-AT"/>
        </w:rPr>
        <w:t>Landeshauptmann</w:t>
      </w:r>
      <w:r w:rsidR="00BB47CB" w:rsidRPr="00D50C3E">
        <w:rPr>
          <w:rFonts w:ascii="Arial" w:eastAsia="Times New Roman" w:hAnsi="Arial" w:cs="Arial"/>
          <w:sz w:val="24"/>
          <w:szCs w:val="24"/>
          <w:lang w:eastAsia="de-AT"/>
        </w:rPr>
        <w:t xml:space="preserve"> </w:t>
      </w:r>
      <w:proofErr w:type="spellStart"/>
      <w:r w:rsidR="00BB47CB" w:rsidRPr="00D50C3E">
        <w:rPr>
          <w:rFonts w:ascii="Arial" w:eastAsia="Times New Roman" w:hAnsi="Arial" w:cs="Arial"/>
          <w:sz w:val="24"/>
          <w:szCs w:val="24"/>
          <w:lang w:eastAsia="de-AT"/>
        </w:rPr>
        <w:t>Stv</w:t>
      </w:r>
      <w:proofErr w:type="spellEnd"/>
      <w:r w:rsidR="00BB47CB" w:rsidRPr="00D50C3E">
        <w:rPr>
          <w:rFonts w:ascii="Arial" w:eastAsia="Times New Roman" w:hAnsi="Arial" w:cs="Arial"/>
          <w:sz w:val="24"/>
          <w:szCs w:val="24"/>
          <w:lang w:eastAsia="de-AT"/>
        </w:rPr>
        <w:t xml:space="preserve">. Mag. Dr. Christian Stöckl </w:t>
      </w:r>
      <w:r w:rsidRPr="00D50C3E">
        <w:rPr>
          <w:rFonts w:ascii="Arial" w:eastAsia="Times New Roman" w:hAnsi="Arial" w:cs="Arial"/>
          <w:sz w:val="24"/>
          <w:szCs w:val="24"/>
          <w:lang w:eastAsia="de-AT"/>
        </w:rPr>
        <w:t xml:space="preserve">besuchte </w:t>
      </w:r>
      <w:r w:rsidR="00BB47CB" w:rsidRPr="00D50C3E">
        <w:rPr>
          <w:rFonts w:ascii="Arial" w:eastAsia="Times New Roman" w:hAnsi="Arial" w:cs="Arial"/>
          <w:sz w:val="24"/>
          <w:szCs w:val="24"/>
          <w:lang w:eastAsia="de-AT"/>
        </w:rPr>
        <w:t xml:space="preserve">gemeinsam mit SALK Geschäftsführer Dozent Paul Sungler </w:t>
      </w:r>
      <w:r w:rsidR="000075DC" w:rsidRPr="00D50C3E">
        <w:rPr>
          <w:rFonts w:ascii="Arial" w:eastAsia="Times New Roman" w:hAnsi="Arial" w:cs="Arial"/>
          <w:sz w:val="24"/>
          <w:szCs w:val="24"/>
          <w:lang w:eastAsia="de-AT"/>
        </w:rPr>
        <w:t>die Klinik für Orthopädie und Traumatologie</w:t>
      </w:r>
      <w:r w:rsidRPr="00D50C3E">
        <w:rPr>
          <w:rFonts w:ascii="Arial" w:eastAsia="Times New Roman" w:hAnsi="Arial" w:cs="Arial"/>
          <w:sz w:val="24"/>
          <w:szCs w:val="24"/>
          <w:lang w:eastAsia="de-AT"/>
        </w:rPr>
        <w:t xml:space="preserve">, die mit </w:t>
      </w:r>
      <w:r w:rsidR="00541927" w:rsidRPr="00D50C3E">
        <w:rPr>
          <w:rFonts w:ascii="Arial" w:eastAsia="Times New Roman" w:hAnsi="Arial" w:cs="Arial"/>
          <w:sz w:val="24"/>
          <w:szCs w:val="24"/>
          <w:lang w:eastAsia="de-AT"/>
        </w:rPr>
        <w:t>194</w:t>
      </w:r>
      <w:r w:rsidRPr="00D50C3E">
        <w:rPr>
          <w:rFonts w:ascii="Arial" w:eastAsia="Times New Roman" w:hAnsi="Arial" w:cs="Arial"/>
          <w:sz w:val="24"/>
          <w:szCs w:val="24"/>
          <w:lang w:eastAsia="de-AT"/>
        </w:rPr>
        <w:t xml:space="preserve"> Mitarbeiterinnen und Mitarbeitern (VZÄ) und rund 6.</w:t>
      </w:r>
      <w:r w:rsidR="0026513E" w:rsidRPr="00D50C3E">
        <w:rPr>
          <w:rFonts w:ascii="Arial" w:eastAsia="Times New Roman" w:hAnsi="Arial" w:cs="Arial"/>
          <w:sz w:val="24"/>
          <w:szCs w:val="24"/>
          <w:lang w:eastAsia="de-AT"/>
        </w:rPr>
        <w:t>8</w:t>
      </w:r>
      <w:r w:rsidRPr="00D50C3E">
        <w:rPr>
          <w:rFonts w:ascii="Arial" w:eastAsia="Times New Roman" w:hAnsi="Arial" w:cs="Arial"/>
          <w:sz w:val="24"/>
          <w:szCs w:val="24"/>
          <w:lang w:eastAsia="de-AT"/>
        </w:rPr>
        <w:t>00 stationären Patienten die größte Fachklinik am Uniklinikum Salzburg ist.</w:t>
      </w:r>
      <w:r w:rsidRPr="00D50C3E">
        <w:rPr>
          <w:rFonts w:ascii="Arial" w:eastAsia="Times New Roman" w:hAnsi="Arial" w:cs="Arial"/>
          <w:iCs/>
          <w:sz w:val="24"/>
          <w:szCs w:val="24"/>
          <w:lang w:eastAsia="de-AT"/>
        </w:rPr>
        <w:t xml:space="preserve"> </w:t>
      </w:r>
    </w:p>
    <w:p w:rsidR="00B70109" w:rsidRPr="00D50C3E" w:rsidRDefault="00B70109" w:rsidP="00B70109">
      <w:pPr>
        <w:autoSpaceDE w:val="0"/>
        <w:autoSpaceDN w:val="0"/>
        <w:adjustRightInd w:val="0"/>
        <w:spacing w:after="0" w:line="240" w:lineRule="auto"/>
        <w:rPr>
          <w:rFonts w:ascii="Arial" w:eastAsia="Times New Roman" w:hAnsi="Arial" w:cs="Arial"/>
          <w:iCs/>
          <w:sz w:val="24"/>
          <w:szCs w:val="24"/>
          <w:lang w:eastAsia="de-AT"/>
        </w:rPr>
      </w:pPr>
    </w:p>
    <w:tbl>
      <w:tblPr>
        <w:tblW w:w="8647" w:type="dxa"/>
        <w:tblCellMar>
          <w:left w:w="70" w:type="dxa"/>
          <w:right w:w="70" w:type="dxa"/>
        </w:tblCellMar>
        <w:tblLook w:val="04A0" w:firstRow="1" w:lastRow="0" w:firstColumn="1" w:lastColumn="0" w:noHBand="0" w:noVBand="1"/>
      </w:tblPr>
      <w:tblGrid>
        <w:gridCol w:w="3119"/>
        <w:gridCol w:w="1559"/>
        <w:gridCol w:w="1276"/>
        <w:gridCol w:w="1417"/>
        <w:gridCol w:w="1276"/>
      </w:tblGrid>
      <w:tr w:rsidR="00541927" w:rsidRPr="00D50C3E" w:rsidTr="00514934">
        <w:trPr>
          <w:trHeight w:val="43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7" w:rsidRPr="00514934" w:rsidRDefault="00541927" w:rsidP="00541927">
            <w:pPr>
              <w:spacing w:after="0" w:line="240" w:lineRule="auto"/>
              <w:rPr>
                <w:rFonts w:ascii="Arial" w:eastAsia="Times New Roman" w:hAnsi="Arial" w:cs="Arial"/>
                <w:sz w:val="24"/>
                <w:szCs w:val="24"/>
                <w:lang w:eastAsia="de-AT"/>
              </w:rPr>
            </w:pPr>
            <w:r w:rsidRPr="00514934">
              <w:rPr>
                <w:rFonts w:ascii="Arial" w:eastAsia="Times New Roman" w:hAnsi="Arial" w:cs="Arial"/>
                <w:sz w:val="24"/>
                <w:szCs w:val="24"/>
                <w:lang w:eastAsia="de-AT"/>
              </w:rPr>
              <w:t xml:space="preserve">UK </w:t>
            </w:r>
            <w:proofErr w:type="spellStart"/>
            <w:r w:rsidRPr="00514934">
              <w:rPr>
                <w:rFonts w:ascii="Arial" w:eastAsia="Times New Roman" w:hAnsi="Arial" w:cs="Arial"/>
                <w:sz w:val="24"/>
                <w:szCs w:val="24"/>
                <w:lang w:eastAsia="de-AT"/>
              </w:rPr>
              <w:t>Ortho</w:t>
            </w:r>
            <w:proofErr w:type="spellEnd"/>
            <w:r w:rsidRPr="00514934">
              <w:rPr>
                <w:rFonts w:ascii="Arial" w:eastAsia="Times New Roman" w:hAnsi="Arial" w:cs="Arial"/>
                <w:sz w:val="24"/>
                <w:szCs w:val="24"/>
                <w:lang w:eastAsia="de-AT"/>
              </w:rPr>
              <w:t>/Trauma 2018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27" w:rsidRPr="00514934" w:rsidRDefault="00541927" w:rsidP="00541927">
            <w:pPr>
              <w:spacing w:after="0" w:line="240" w:lineRule="auto"/>
              <w:jc w:val="center"/>
              <w:rPr>
                <w:rFonts w:ascii="Arial" w:eastAsia="Times New Roman" w:hAnsi="Arial" w:cs="Arial"/>
                <w:sz w:val="24"/>
                <w:szCs w:val="24"/>
                <w:lang w:eastAsia="de-AT"/>
              </w:rPr>
            </w:pPr>
            <w:r w:rsidRPr="00514934">
              <w:rPr>
                <w:rFonts w:ascii="Arial" w:eastAsia="Times New Roman" w:hAnsi="Arial" w:cs="Arial"/>
                <w:sz w:val="24"/>
                <w:szCs w:val="24"/>
                <w:lang w:eastAsia="de-AT"/>
              </w:rPr>
              <w:t>Uniklinikum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27" w:rsidRPr="00514934" w:rsidRDefault="00541927" w:rsidP="00541927">
            <w:pPr>
              <w:spacing w:after="0" w:line="240" w:lineRule="auto"/>
              <w:jc w:val="center"/>
              <w:rPr>
                <w:rFonts w:ascii="Arial" w:eastAsia="Times New Roman" w:hAnsi="Arial" w:cs="Arial"/>
                <w:sz w:val="24"/>
                <w:szCs w:val="24"/>
                <w:lang w:eastAsia="de-AT"/>
              </w:rPr>
            </w:pPr>
            <w:r w:rsidRPr="00514934">
              <w:rPr>
                <w:rFonts w:ascii="Arial" w:eastAsia="Times New Roman" w:hAnsi="Arial" w:cs="Arial"/>
                <w:sz w:val="24"/>
                <w:szCs w:val="24"/>
                <w:lang w:eastAsia="de-AT"/>
              </w:rPr>
              <w:t>Hallein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27" w:rsidRPr="00514934" w:rsidRDefault="00541927" w:rsidP="00541927">
            <w:pPr>
              <w:spacing w:after="0" w:line="240" w:lineRule="auto"/>
              <w:jc w:val="center"/>
              <w:rPr>
                <w:rFonts w:ascii="Arial" w:eastAsia="Times New Roman" w:hAnsi="Arial" w:cs="Arial"/>
                <w:sz w:val="24"/>
                <w:szCs w:val="24"/>
                <w:lang w:eastAsia="de-AT"/>
              </w:rPr>
            </w:pPr>
            <w:r w:rsidRPr="00514934">
              <w:rPr>
                <w:rFonts w:ascii="Arial" w:eastAsia="Times New Roman" w:hAnsi="Arial" w:cs="Arial"/>
                <w:sz w:val="24"/>
                <w:szCs w:val="24"/>
                <w:lang w:eastAsia="de-AT"/>
              </w:rPr>
              <w:t>St. Veit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27" w:rsidRPr="00514934" w:rsidRDefault="00541927" w:rsidP="00541927">
            <w:pPr>
              <w:spacing w:after="0" w:line="240" w:lineRule="auto"/>
              <w:jc w:val="center"/>
              <w:rPr>
                <w:rFonts w:ascii="Arial" w:eastAsia="Times New Roman" w:hAnsi="Arial" w:cs="Arial"/>
                <w:sz w:val="24"/>
                <w:szCs w:val="24"/>
                <w:lang w:eastAsia="de-AT"/>
              </w:rPr>
            </w:pPr>
            <w:r w:rsidRPr="00514934">
              <w:rPr>
                <w:rFonts w:ascii="Arial" w:eastAsia="Times New Roman" w:hAnsi="Arial" w:cs="Arial"/>
                <w:sz w:val="24"/>
                <w:szCs w:val="24"/>
                <w:lang w:eastAsia="de-AT"/>
              </w:rPr>
              <w:t>Gesamt</w:t>
            </w:r>
          </w:p>
        </w:tc>
        <w:bookmarkStart w:id="0" w:name="_GoBack"/>
        <w:bookmarkEnd w:id="0"/>
      </w:tr>
      <w:tr w:rsidR="00541927" w:rsidRPr="00D50C3E" w:rsidTr="00514934">
        <w:trPr>
          <w:trHeight w:val="315"/>
        </w:trPr>
        <w:tc>
          <w:tcPr>
            <w:tcW w:w="3119" w:type="dxa"/>
            <w:tcBorders>
              <w:top w:val="single" w:sz="4" w:space="0" w:color="auto"/>
              <w:left w:val="single" w:sz="8" w:space="0" w:color="AEAEAE"/>
              <w:bottom w:val="single" w:sz="8" w:space="0" w:color="AEAEAE"/>
              <w:right w:val="single" w:sz="8" w:space="0" w:color="AEAEAE"/>
            </w:tcBorders>
            <w:shd w:val="clear" w:color="000000" w:fill="B7CFE8"/>
            <w:noWrap/>
            <w:vAlign w:val="center"/>
            <w:hideMark/>
          </w:tcPr>
          <w:p w:rsidR="00541927" w:rsidRPr="00D50C3E" w:rsidRDefault="00541927" w:rsidP="00541927">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Personal (VZÄ)</w:t>
            </w:r>
          </w:p>
        </w:tc>
        <w:tc>
          <w:tcPr>
            <w:tcW w:w="1559" w:type="dxa"/>
            <w:tcBorders>
              <w:top w:val="single" w:sz="4" w:space="0" w:color="auto"/>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168,8 </w:t>
            </w:r>
          </w:p>
        </w:tc>
        <w:tc>
          <w:tcPr>
            <w:tcW w:w="1276" w:type="dxa"/>
            <w:tcBorders>
              <w:top w:val="single" w:sz="4" w:space="0" w:color="auto"/>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12,2 </w:t>
            </w:r>
          </w:p>
        </w:tc>
        <w:tc>
          <w:tcPr>
            <w:tcW w:w="1417" w:type="dxa"/>
            <w:tcBorders>
              <w:top w:val="single" w:sz="4" w:space="0" w:color="auto"/>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13,4 </w:t>
            </w:r>
          </w:p>
        </w:tc>
        <w:tc>
          <w:tcPr>
            <w:tcW w:w="1276" w:type="dxa"/>
            <w:tcBorders>
              <w:top w:val="single" w:sz="4" w:space="0" w:color="auto"/>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194,3 </w:t>
            </w:r>
          </w:p>
        </w:tc>
      </w:tr>
      <w:tr w:rsidR="00541927" w:rsidRPr="00D50C3E" w:rsidTr="00541927">
        <w:trPr>
          <w:trHeight w:val="315"/>
        </w:trPr>
        <w:tc>
          <w:tcPr>
            <w:tcW w:w="3119" w:type="dxa"/>
            <w:tcBorders>
              <w:top w:val="nil"/>
              <w:left w:val="single" w:sz="8" w:space="0" w:color="AEAEAE"/>
              <w:bottom w:val="single" w:sz="8" w:space="0" w:color="AEAEAE"/>
              <w:right w:val="single" w:sz="8" w:space="0" w:color="AEAEAE"/>
            </w:tcBorders>
            <w:shd w:val="clear" w:color="000000" w:fill="C3D6EB"/>
            <w:noWrap/>
            <w:vAlign w:val="center"/>
            <w:hideMark/>
          </w:tcPr>
          <w:p w:rsidR="00541927" w:rsidRPr="00D50C3E" w:rsidRDefault="00541927" w:rsidP="00514934">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davon Ärzte (VZÄ)</w:t>
            </w:r>
          </w:p>
        </w:tc>
        <w:tc>
          <w:tcPr>
            <w:tcW w:w="1559"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45,5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4,0 </w:t>
            </w:r>
          </w:p>
        </w:tc>
        <w:tc>
          <w:tcPr>
            <w:tcW w:w="1417"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1,1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50,6 </w:t>
            </w:r>
          </w:p>
        </w:tc>
      </w:tr>
      <w:tr w:rsidR="00541927" w:rsidRPr="00D50C3E" w:rsidTr="00541927">
        <w:trPr>
          <w:trHeight w:val="315"/>
        </w:trPr>
        <w:tc>
          <w:tcPr>
            <w:tcW w:w="3119" w:type="dxa"/>
            <w:tcBorders>
              <w:top w:val="nil"/>
              <w:left w:val="single" w:sz="8" w:space="0" w:color="AEAEAE"/>
              <w:bottom w:val="single" w:sz="8" w:space="0" w:color="AEAEAE"/>
              <w:right w:val="single" w:sz="8" w:space="0" w:color="AEAEAE"/>
            </w:tcBorders>
            <w:shd w:val="clear" w:color="000000" w:fill="B7CFE8"/>
            <w:noWrap/>
            <w:vAlign w:val="center"/>
            <w:hideMark/>
          </w:tcPr>
          <w:p w:rsidR="00541927" w:rsidRPr="00D50C3E" w:rsidRDefault="00541927" w:rsidP="00541927">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Belegbare Betten</w:t>
            </w:r>
          </w:p>
        </w:tc>
        <w:tc>
          <w:tcPr>
            <w:tcW w:w="1559"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99,4 </w:t>
            </w:r>
          </w:p>
        </w:tc>
        <w:tc>
          <w:tcPr>
            <w:tcW w:w="1276"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8,9 </w:t>
            </w:r>
          </w:p>
        </w:tc>
        <w:tc>
          <w:tcPr>
            <w:tcW w:w="1417"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23,9 </w:t>
            </w:r>
          </w:p>
        </w:tc>
        <w:tc>
          <w:tcPr>
            <w:tcW w:w="1276"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132,2 </w:t>
            </w:r>
          </w:p>
        </w:tc>
      </w:tr>
      <w:tr w:rsidR="00541927" w:rsidRPr="00D50C3E" w:rsidTr="00541927">
        <w:trPr>
          <w:trHeight w:val="315"/>
        </w:trPr>
        <w:tc>
          <w:tcPr>
            <w:tcW w:w="3119" w:type="dxa"/>
            <w:tcBorders>
              <w:top w:val="nil"/>
              <w:left w:val="single" w:sz="8" w:space="0" w:color="AEAEAE"/>
              <w:bottom w:val="single" w:sz="8" w:space="0" w:color="AEAEAE"/>
              <w:right w:val="single" w:sz="8" w:space="0" w:color="AEAEAE"/>
            </w:tcBorders>
            <w:shd w:val="clear" w:color="000000" w:fill="B7CFE8"/>
            <w:noWrap/>
            <w:vAlign w:val="center"/>
            <w:hideMark/>
          </w:tcPr>
          <w:p w:rsidR="00541927" w:rsidRPr="00D50C3E" w:rsidRDefault="00541927" w:rsidP="00541927">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Stationär behandelte Fälle</w:t>
            </w:r>
          </w:p>
        </w:tc>
        <w:tc>
          <w:tcPr>
            <w:tcW w:w="1559"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5.570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692 </w:t>
            </w:r>
          </w:p>
        </w:tc>
        <w:tc>
          <w:tcPr>
            <w:tcW w:w="1417"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549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6.811 </w:t>
            </w:r>
          </w:p>
        </w:tc>
      </w:tr>
      <w:tr w:rsidR="00541927" w:rsidRPr="00D50C3E" w:rsidTr="00541927">
        <w:trPr>
          <w:trHeight w:val="315"/>
        </w:trPr>
        <w:tc>
          <w:tcPr>
            <w:tcW w:w="3119" w:type="dxa"/>
            <w:tcBorders>
              <w:top w:val="nil"/>
              <w:left w:val="single" w:sz="8" w:space="0" w:color="AEAEAE"/>
              <w:bottom w:val="single" w:sz="8" w:space="0" w:color="AEAEAE"/>
              <w:right w:val="single" w:sz="8" w:space="0" w:color="AEAEAE"/>
            </w:tcBorders>
            <w:shd w:val="clear" w:color="000000" w:fill="B7CFE8"/>
            <w:noWrap/>
            <w:vAlign w:val="center"/>
            <w:hideMark/>
          </w:tcPr>
          <w:p w:rsidR="00541927" w:rsidRPr="00D50C3E" w:rsidRDefault="00541927" w:rsidP="00541927">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Operationen</w:t>
            </w:r>
          </w:p>
        </w:tc>
        <w:tc>
          <w:tcPr>
            <w:tcW w:w="1559"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3.591 </w:t>
            </w:r>
          </w:p>
        </w:tc>
        <w:tc>
          <w:tcPr>
            <w:tcW w:w="1276"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531 </w:t>
            </w:r>
          </w:p>
        </w:tc>
        <w:tc>
          <w:tcPr>
            <w:tcW w:w="1417"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w:t>
            </w:r>
          </w:p>
        </w:tc>
        <w:tc>
          <w:tcPr>
            <w:tcW w:w="1276" w:type="dxa"/>
            <w:tcBorders>
              <w:top w:val="nil"/>
              <w:left w:val="nil"/>
              <w:bottom w:val="single" w:sz="8" w:space="0" w:color="AEAEAE"/>
              <w:right w:val="single" w:sz="8" w:space="0" w:color="AEAEAE"/>
            </w:tcBorders>
            <w:shd w:val="clear" w:color="000000" w:fill="FFFFFF"/>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4.122 </w:t>
            </w:r>
          </w:p>
        </w:tc>
      </w:tr>
      <w:tr w:rsidR="00541927" w:rsidRPr="00D50C3E" w:rsidTr="00541927">
        <w:trPr>
          <w:trHeight w:val="315"/>
        </w:trPr>
        <w:tc>
          <w:tcPr>
            <w:tcW w:w="3119" w:type="dxa"/>
            <w:tcBorders>
              <w:top w:val="nil"/>
              <w:left w:val="single" w:sz="8" w:space="0" w:color="AEAEAE"/>
              <w:bottom w:val="single" w:sz="8" w:space="0" w:color="AEAEAE"/>
              <w:right w:val="single" w:sz="8" w:space="0" w:color="AEAEAE"/>
            </w:tcBorders>
            <w:shd w:val="clear" w:color="000000" w:fill="B7CFE8"/>
            <w:noWrap/>
            <w:vAlign w:val="center"/>
            <w:hideMark/>
          </w:tcPr>
          <w:p w:rsidR="00541927" w:rsidRPr="00D50C3E" w:rsidRDefault="00541927" w:rsidP="00541927">
            <w:pPr>
              <w:spacing w:after="0" w:line="240" w:lineRule="auto"/>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Ambulante Frequenzen</w:t>
            </w:r>
          </w:p>
        </w:tc>
        <w:tc>
          <w:tcPr>
            <w:tcW w:w="1559"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32.850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5.294 </w:t>
            </w:r>
          </w:p>
        </w:tc>
        <w:tc>
          <w:tcPr>
            <w:tcW w:w="1417"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140 </w:t>
            </w:r>
          </w:p>
        </w:tc>
        <w:tc>
          <w:tcPr>
            <w:tcW w:w="1276" w:type="dxa"/>
            <w:tcBorders>
              <w:top w:val="nil"/>
              <w:left w:val="nil"/>
              <w:bottom w:val="single" w:sz="8" w:space="0" w:color="AEAEAE"/>
              <w:right w:val="single" w:sz="8" w:space="0" w:color="AEAEAE"/>
            </w:tcBorders>
            <w:shd w:val="clear" w:color="000000" w:fill="E9EEF4"/>
            <w:noWrap/>
            <w:vAlign w:val="center"/>
            <w:hideMark/>
          </w:tcPr>
          <w:p w:rsidR="00541927" w:rsidRPr="00D50C3E" w:rsidRDefault="00541927" w:rsidP="00541927">
            <w:pPr>
              <w:spacing w:after="0" w:line="240" w:lineRule="auto"/>
              <w:jc w:val="right"/>
              <w:rPr>
                <w:rFonts w:ascii="Arial" w:eastAsia="Times New Roman" w:hAnsi="Arial" w:cs="Arial"/>
                <w:color w:val="000000"/>
                <w:sz w:val="24"/>
                <w:szCs w:val="24"/>
                <w:lang w:eastAsia="de-AT"/>
              </w:rPr>
            </w:pPr>
            <w:r w:rsidRPr="00D50C3E">
              <w:rPr>
                <w:rFonts w:ascii="Arial" w:eastAsia="Times New Roman" w:hAnsi="Arial" w:cs="Arial"/>
                <w:color w:val="000000"/>
                <w:sz w:val="24"/>
                <w:szCs w:val="24"/>
                <w:lang w:eastAsia="de-AT"/>
              </w:rPr>
              <w:t xml:space="preserve">           38.284 </w:t>
            </w:r>
          </w:p>
        </w:tc>
      </w:tr>
    </w:tbl>
    <w:p w:rsidR="00B70109" w:rsidRPr="00D50C3E" w:rsidRDefault="00B70109" w:rsidP="00B70109">
      <w:pPr>
        <w:pStyle w:val="StandardWeb"/>
        <w:spacing w:before="0" w:beforeAutospacing="0" w:after="0" w:afterAutospacing="0"/>
        <w:textAlignment w:val="top"/>
        <w:rPr>
          <w:rFonts w:ascii="Arial" w:hAnsi="Arial" w:cs="Arial"/>
          <w:b/>
          <w:bCs/>
        </w:rPr>
      </w:pPr>
    </w:p>
    <w:p w:rsidR="00D50C3E" w:rsidRDefault="00177841" w:rsidP="00DB3A17">
      <w:pPr>
        <w:pStyle w:val="StandardWeb"/>
        <w:spacing w:before="0" w:beforeAutospacing="0" w:after="0" w:afterAutospacing="0"/>
        <w:textAlignment w:val="top"/>
        <w:rPr>
          <w:rFonts w:ascii="Arial" w:hAnsi="Arial" w:cs="Arial"/>
        </w:rPr>
      </w:pPr>
      <w:r w:rsidRPr="00D50C3E">
        <w:rPr>
          <w:rFonts w:ascii="Arial" w:hAnsi="Arial" w:cs="Arial"/>
        </w:rPr>
        <w:t xml:space="preserve">Landeshauptmann Stv. Mag. Dr. Christian Stöckl </w:t>
      </w:r>
      <w:r w:rsidRPr="00D50C3E">
        <w:rPr>
          <w:rFonts w:ascii="Arial" w:hAnsi="Arial" w:cs="Arial"/>
          <w:iCs/>
        </w:rPr>
        <w:t>betont</w:t>
      </w:r>
      <w:r w:rsidR="008F17DF" w:rsidRPr="00D50C3E">
        <w:rPr>
          <w:rFonts w:ascii="Arial" w:hAnsi="Arial" w:cs="Arial"/>
          <w:iCs/>
        </w:rPr>
        <w:t>e</w:t>
      </w:r>
      <w:r w:rsidRPr="00D50C3E">
        <w:rPr>
          <w:rFonts w:ascii="Arial" w:hAnsi="Arial" w:cs="Arial"/>
          <w:iCs/>
        </w:rPr>
        <w:t xml:space="preserve"> bei seinem Besuch: „</w:t>
      </w:r>
      <w:r w:rsidR="00B70109" w:rsidRPr="00D50C3E">
        <w:rPr>
          <w:rFonts w:ascii="Arial" w:hAnsi="Arial" w:cs="Arial"/>
          <w:iCs/>
        </w:rPr>
        <w:t>Die Universitätsklinik für Orthopädie und Traumat</w:t>
      </w:r>
      <w:r w:rsidR="008F17DF" w:rsidRPr="00D50C3E">
        <w:rPr>
          <w:rFonts w:ascii="Arial" w:hAnsi="Arial" w:cs="Arial"/>
          <w:iCs/>
        </w:rPr>
        <w:t>ologie stellt die orthopädische</w:t>
      </w:r>
      <w:r w:rsidR="00B70109" w:rsidRPr="00D50C3E">
        <w:rPr>
          <w:rFonts w:ascii="Arial" w:hAnsi="Arial" w:cs="Arial"/>
          <w:iCs/>
        </w:rPr>
        <w:t xml:space="preserve"> Versorgung, die Unfallversorgung und die Sport</w:t>
      </w:r>
      <w:r w:rsidR="00DE5806" w:rsidRPr="00D50C3E">
        <w:rPr>
          <w:rFonts w:ascii="Arial" w:hAnsi="Arial" w:cs="Arial"/>
          <w:iCs/>
        </w:rPr>
        <w:t>t</w:t>
      </w:r>
      <w:r w:rsidR="00B70109" w:rsidRPr="00D50C3E">
        <w:rPr>
          <w:rFonts w:ascii="Arial" w:hAnsi="Arial" w:cs="Arial"/>
          <w:iCs/>
        </w:rPr>
        <w:t>raumatologie im Bundesland Salzburg</w:t>
      </w:r>
      <w:r w:rsidR="00B70109" w:rsidRPr="00D50C3E">
        <w:rPr>
          <w:rFonts w:ascii="Arial" w:hAnsi="Arial" w:cs="Arial"/>
          <w:b/>
          <w:bCs/>
        </w:rPr>
        <w:t xml:space="preserve"> </w:t>
      </w:r>
      <w:r w:rsidR="00B70109" w:rsidRPr="00D50C3E">
        <w:rPr>
          <w:rFonts w:ascii="Arial" w:hAnsi="Arial" w:cs="Arial"/>
          <w:iCs/>
        </w:rPr>
        <w:t>auf hohem Niveau sicher</w:t>
      </w:r>
      <w:r w:rsidR="00FA22C7" w:rsidRPr="00D50C3E">
        <w:rPr>
          <w:rFonts w:ascii="Arial" w:hAnsi="Arial" w:cs="Arial"/>
          <w:iCs/>
        </w:rPr>
        <w:t>.</w:t>
      </w:r>
      <w:r w:rsidRPr="00D50C3E">
        <w:rPr>
          <w:rFonts w:ascii="Arial" w:hAnsi="Arial" w:cs="Arial"/>
          <w:iCs/>
        </w:rPr>
        <w:t>“</w:t>
      </w:r>
      <w:r w:rsidR="00FA22C7" w:rsidRPr="00D50C3E">
        <w:rPr>
          <w:rFonts w:ascii="Arial" w:hAnsi="Arial" w:cs="Arial"/>
          <w:iCs/>
        </w:rPr>
        <w:t xml:space="preserve"> Die</w:t>
      </w:r>
      <w:r w:rsidRPr="00D50C3E">
        <w:rPr>
          <w:rFonts w:ascii="Arial" w:hAnsi="Arial" w:cs="Arial"/>
          <w:iCs/>
        </w:rPr>
        <w:t>se</w:t>
      </w:r>
      <w:r w:rsidR="00FA22C7" w:rsidRPr="00D50C3E">
        <w:rPr>
          <w:rFonts w:ascii="Arial" w:hAnsi="Arial" w:cs="Arial"/>
          <w:iCs/>
        </w:rPr>
        <w:t xml:space="preserve"> Fachklinik</w:t>
      </w:r>
      <w:r w:rsidR="00B70109" w:rsidRPr="00D50C3E">
        <w:rPr>
          <w:rFonts w:ascii="Arial" w:hAnsi="Arial" w:cs="Arial"/>
          <w:iCs/>
        </w:rPr>
        <w:t xml:space="preserve"> </w:t>
      </w:r>
      <w:r w:rsidR="00E6003F" w:rsidRPr="00D50C3E">
        <w:rPr>
          <w:rFonts w:ascii="Arial" w:hAnsi="Arial" w:cs="Arial"/>
          <w:iCs/>
        </w:rPr>
        <w:t xml:space="preserve">ist </w:t>
      </w:r>
      <w:r w:rsidR="00DE5806" w:rsidRPr="00D50C3E">
        <w:rPr>
          <w:rFonts w:ascii="Arial" w:hAnsi="Arial" w:cs="Arial"/>
        </w:rPr>
        <w:t>im</w:t>
      </w:r>
      <w:r w:rsidR="00E6003F" w:rsidRPr="00D50C3E">
        <w:rPr>
          <w:rFonts w:ascii="Arial" w:hAnsi="Arial" w:cs="Arial"/>
        </w:rPr>
        <w:t xml:space="preserve"> Bundesland und über die Landesgrenzen hinaus</w:t>
      </w:r>
      <w:r w:rsidR="00AF67CB" w:rsidRPr="00D50C3E">
        <w:rPr>
          <w:rFonts w:ascii="Arial" w:hAnsi="Arial" w:cs="Arial"/>
        </w:rPr>
        <w:t xml:space="preserve"> </w:t>
      </w:r>
      <w:r w:rsidR="00AF67CB" w:rsidRPr="00D50C3E">
        <w:rPr>
          <w:rFonts w:ascii="Arial" w:hAnsi="Arial" w:cs="Arial"/>
          <w:iCs/>
        </w:rPr>
        <w:t xml:space="preserve">bekannt </w:t>
      </w:r>
      <w:r w:rsidR="00AF67CB" w:rsidRPr="00D50C3E">
        <w:rPr>
          <w:rFonts w:ascii="Arial" w:hAnsi="Arial" w:cs="Arial"/>
        </w:rPr>
        <w:t xml:space="preserve">für </w:t>
      </w:r>
      <w:r w:rsidR="00B70109" w:rsidRPr="00D50C3E">
        <w:rPr>
          <w:rFonts w:ascii="Arial" w:hAnsi="Arial" w:cs="Arial"/>
          <w:iCs/>
        </w:rPr>
        <w:t>die Diagnose</w:t>
      </w:r>
      <w:r w:rsidRPr="00D50C3E">
        <w:rPr>
          <w:rFonts w:ascii="Arial" w:hAnsi="Arial" w:cs="Arial"/>
          <w:iCs/>
        </w:rPr>
        <w:t xml:space="preserve"> und für die</w:t>
      </w:r>
      <w:r w:rsidR="00B70109" w:rsidRPr="00D50C3E">
        <w:rPr>
          <w:rFonts w:ascii="Arial" w:hAnsi="Arial" w:cs="Arial"/>
          <w:iCs/>
        </w:rPr>
        <w:t xml:space="preserve"> konservative und</w:t>
      </w:r>
      <w:r w:rsidR="00B70109" w:rsidRPr="00D50C3E">
        <w:rPr>
          <w:rFonts w:ascii="Arial" w:hAnsi="Arial" w:cs="Arial"/>
          <w:b/>
          <w:bCs/>
        </w:rPr>
        <w:t xml:space="preserve"> </w:t>
      </w:r>
      <w:r w:rsidR="00B70109" w:rsidRPr="00D50C3E">
        <w:rPr>
          <w:rFonts w:ascii="Arial" w:hAnsi="Arial" w:cs="Arial"/>
          <w:iCs/>
        </w:rPr>
        <w:t>operative Therapie aller angeborenen oder erworbenen Erkrankungen des Stütz- und</w:t>
      </w:r>
      <w:r w:rsidR="00B70109" w:rsidRPr="00D50C3E">
        <w:rPr>
          <w:rFonts w:ascii="Arial" w:hAnsi="Arial" w:cs="Arial"/>
          <w:b/>
          <w:bCs/>
        </w:rPr>
        <w:t xml:space="preserve"> </w:t>
      </w:r>
      <w:r w:rsidR="00B70109" w:rsidRPr="00D50C3E">
        <w:rPr>
          <w:rFonts w:ascii="Arial" w:hAnsi="Arial" w:cs="Arial"/>
          <w:iCs/>
        </w:rPr>
        <w:t xml:space="preserve">Bewegungsapparates von Kindern und Erwachsenen </w:t>
      </w:r>
      <w:r w:rsidR="00FA22C7" w:rsidRPr="00D50C3E">
        <w:rPr>
          <w:rFonts w:ascii="Arial" w:hAnsi="Arial" w:cs="Arial"/>
          <w:iCs/>
        </w:rPr>
        <w:t>(Orthopädie)</w:t>
      </w:r>
      <w:r w:rsidR="00E6003F" w:rsidRPr="00D50C3E">
        <w:rPr>
          <w:rFonts w:ascii="Arial" w:hAnsi="Arial" w:cs="Arial"/>
          <w:iCs/>
        </w:rPr>
        <w:t xml:space="preserve">. In der </w:t>
      </w:r>
      <w:r w:rsidR="00DB3A17" w:rsidRPr="00D50C3E">
        <w:rPr>
          <w:rFonts w:ascii="Arial" w:hAnsi="Arial" w:cs="Arial"/>
          <w:iCs/>
        </w:rPr>
        <w:lastRenderedPageBreak/>
        <w:t>Traumatologie</w:t>
      </w:r>
      <w:r w:rsidR="00E6003F" w:rsidRPr="00D50C3E">
        <w:rPr>
          <w:rFonts w:ascii="Arial" w:hAnsi="Arial" w:cs="Arial"/>
          <w:iCs/>
        </w:rPr>
        <w:t xml:space="preserve"> </w:t>
      </w:r>
      <w:r w:rsidRPr="00D50C3E">
        <w:rPr>
          <w:rFonts w:ascii="Arial" w:hAnsi="Arial" w:cs="Arial"/>
          <w:iCs/>
        </w:rPr>
        <w:t xml:space="preserve">ist die Fachklinik </w:t>
      </w:r>
      <w:r w:rsidR="00AF67CB" w:rsidRPr="00D50C3E">
        <w:rPr>
          <w:rFonts w:ascii="Arial" w:hAnsi="Arial" w:cs="Arial"/>
        </w:rPr>
        <w:t xml:space="preserve">erste Anlaufstelle </w:t>
      </w:r>
      <w:r w:rsidR="00DB3A17" w:rsidRPr="00D50C3E">
        <w:rPr>
          <w:rFonts w:ascii="Arial" w:hAnsi="Arial" w:cs="Arial"/>
        </w:rPr>
        <w:t xml:space="preserve">für die Versorgung von frischverletzten und insbesondere mehrfachverletzten PatientInnen </w:t>
      </w:r>
      <w:r w:rsidR="00E6003F" w:rsidRPr="00D50C3E">
        <w:rPr>
          <w:rFonts w:ascii="Arial" w:hAnsi="Arial" w:cs="Arial"/>
        </w:rPr>
        <w:t>(Pol</w:t>
      </w:r>
      <w:r w:rsidR="007A6C67" w:rsidRPr="00D50C3E">
        <w:rPr>
          <w:rFonts w:ascii="Arial" w:hAnsi="Arial" w:cs="Arial"/>
        </w:rPr>
        <w:t>y</w:t>
      </w:r>
      <w:r w:rsidR="00E6003F" w:rsidRPr="00D50C3E">
        <w:rPr>
          <w:rFonts w:ascii="Arial" w:hAnsi="Arial" w:cs="Arial"/>
        </w:rPr>
        <w:t xml:space="preserve">trauma) </w:t>
      </w:r>
      <w:r w:rsidR="00DE5806" w:rsidRPr="00D50C3E">
        <w:rPr>
          <w:rFonts w:ascii="Arial" w:hAnsi="Arial" w:cs="Arial"/>
        </w:rPr>
        <w:t>für die gesamte Region</w:t>
      </w:r>
      <w:r w:rsidRPr="00D50C3E">
        <w:rPr>
          <w:rFonts w:ascii="Arial" w:hAnsi="Arial" w:cs="Arial"/>
        </w:rPr>
        <w:t xml:space="preserve">. Vor allem die Kompetenzen der Fachklinik in Bezug auf schwere Verletzungen der Extremitäten mit Gelenkbeteiligung, Becken und Wirbelsäulenverletzungen und der interdisziplinären Versorgung durch die </w:t>
      </w:r>
      <w:proofErr w:type="spellStart"/>
      <w:r w:rsidRPr="00D50C3E">
        <w:rPr>
          <w:rFonts w:ascii="Arial" w:hAnsi="Arial" w:cs="Arial"/>
        </w:rPr>
        <w:t>Vis</w:t>
      </w:r>
      <w:r w:rsidR="008F17DF" w:rsidRPr="00D50C3E">
        <w:rPr>
          <w:rFonts w:ascii="Arial" w:hAnsi="Arial" w:cs="Arial"/>
        </w:rPr>
        <w:t>z</w:t>
      </w:r>
      <w:r w:rsidRPr="00D50C3E">
        <w:rPr>
          <w:rFonts w:ascii="Arial" w:hAnsi="Arial" w:cs="Arial"/>
        </w:rPr>
        <w:t>eralchirurgie</w:t>
      </w:r>
      <w:proofErr w:type="spellEnd"/>
      <w:r w:rsidRPr="00D50C3E">
        <w:rPr>
          <w:rFonts w:ascii="Arial" w:hAnsi="Arial" w:cs="Arial"/>
        </w:rPr>
        <w:t>, Gefäßchirurgie, Neurochirurgie und anästhesiologische Intensivmedizin</w:t>
      </w:r>
      <w:r w:rsidR="00AF67CB" w:rsidRPr="00D50C3E">
        <w:rPr>
          <w:rFonts w:ascii="Arial" w:hAnsi="Arial" w:cs="Arial"/>
        </w:rPr>
        <w:t xml:space="preserve"> machen diese Fachklinik</w:t>
      </w:r>
      <w:r w:rsidR="008F17DF" w:rsidRPr="00D50C3E">
        <w:rPr>
          <w:rFonts w:ascii="Arial" w:hAnsi="Arial" w:cs="Arial"/>
        </w:rPr>
        <w:t xml:space="preserve"> so erfolgreich</w:t>
      </w:r>
      <w:r w:rsidRPr="00D50C3E">
        <w:rPr>
          <w:rFonts w:ascii="Arial" w:hAnsi="Arial" w:cs="Arial"/>
        </w:rPr>
        <w:t>.</w:t>
      </w:r>
      <w:r w:rsidR="00E6003F" w:rsidRPr="00D50C3E">
        <w:rPr>
          <w:rFonts w:ascii="Arial" w:hAnsi="Arial" w:cs="Arial"/>
        </w:rPr>
        <w:t xml:space="preserve"> </w:t>
      </w:r>
    </w:p>
    <w:p w:rsidR="00D50C3E" w:rsidRDefault="00D50C3E" w:rsidP="00DB3A17">
      <w:pPr>
        <w:pStyle w:val="StandardWeb"/>
        <w:spacing w:before="0" w:beforeAutospacing="0" w:after="0" w:afterAutospacing="0"/>
        <w:textAlignment w:val="top"/>
        <w:rPr>
          <w:rFonts w:ascii="Arial" w:hAnsi="Arial" w:cs="Arial"/>
        </w:rPr>
      </w:pPr>
    </w:p>
    <w:p w:rsidR="00DB3A17" w:rsidRDefault="000075DC" w:rsidP="00DB3A17">
      <w:pPr>
        <w:pStyle w:val="StandardWeb"/>
        <w:spacing w:before="0" w:beforeAutospacing="0" w:after="0" w:afterAutospacing="0"/>
        <w:textAlignment w:val="top"/>
        <w:rPr>
          <w:rFonts w:ascii="Arial" w:hAnsi="Arial" w:cs="Arial"/>
        </w:rPr>
      </w:pPr>
      <w:r w:rsidRPr="00D50C3E">
        <w:rPr>
          <w:rFonts w:ascii="Arial" w:hAnsi="Arial" w:cs="Arial"/>
        </w:rPr>
        <w:t>Im</w:t>
      </w:r>
      <w:r w:rsidR="00DB3A17" w:rsidRPr="00D50C3E">
        <w:rPr>
          <w:rFonts w:ascii="Arial" w:hAnsi="Arial" w:cs="Arial"/>
        </w:rPr>
        <w:t xml:space="preserve"> </w:t>
      </w:r>
      <w:proofErr w:type="spellStart"/>
      <w:r w:rsidR="00DB3A17" w:rsidRPr="00D50C3E">
        <w:rPr>
          <w:rFonts w:ascii="Arial" w:hAnsi="Arial" w:cs="Arial"/>
        </w:rPr>
        <w:t>Trau</w:t>
      </w:r>
      <w:r w:rsidRPr="00D50C3E">
        <w:rPr>
          <w:rFonts w:ascii="Arial" w:hAnsi="Arial" w:cs="Arial"/>
        </w:rPr>
        <w:t>manetzwerk</w:t>
      </w:r>
      <w:proofErr w:type="spellEnd"/>
      <w:r w:rsidRPr="00D50C3E">
        <w:rPr>
          <w:rFonts w:ascii="Arial" w:hAnsi="Arial" w:cs="Arial"/>
        </w:rPr>
        <w:t xml:space="preserve"> der DGOU (Deutsche Gesellschaft für Orthopädie und Unfallchirurgie) wurde die Klinik</w:t>
      </w:r>
      <w:r w:rsidR="00DB3A17" w:rsidRPr="00D50C3E">
        <w:rPr>
          <w:rFonts w:ascii="Arial" w:hAnsi="Arial" w:cs="Arial"/>
        </w:rPr>
        <w:t xml:space="preserve"> als überregionales Traumazentrum zertifiziert. Die Behandlung von Sportverletzungen im Spitzen- und Breitensport bildet einen weiteren Schwerpunkt der Traumatologie. Spitzensportler u.a. aus Schisport und Fussball werden durch die teamärztliche Tätigkeit </w:t>
      </w:r>
      <w:r w:rsidR="008F17DF" w:rsidRPr="00D50C3E">
        <w:rPr>
          <w:rFonts w:ascii="Arial" w:hAnsi="Arial" w:cs="Arial"/>
        </w:rPr>
        <w:t xml:space="preserve">von </w:t>
      </w:r>
      <w:r w:rsidR="00DB3A17" w:rsidRPr="00D50C3E">
        <w:rPr>
          <w:rFonts w:ascii="Arial" w:hAnsi="Arial" w:cs="Arial"/>
        </w:rPr>
        <w:t>mehrere</w:t>
      </w:r>
      <w:r w:rsidR="008F17DF" w:rsidRPr="00D50C3E">
        <w:rPr>
          <w:rFonts w:ascii="Arial" w:hAnsi="Arial" w:cs="Arial"/>
        </w:rPr>
        <w:t>n</w:t>
      </w:r>
      <w:r w:rsidR="00DB3A17" w:rsidRPr="00D50C3E">
        <w:rPr>
          <w:rFonts w:ascii="Arial" w:hAnsi="Arial" w:cs="Arial"/>
        </w:rPr>
        <w:t xml:space="preserve"> Unfallchirurgen der Abteilung im Training und Wettkampf begleitet</w:t>
      </w:r>
      <w:r w:rsidR="008F17DF" w:rsidRPr="00D50C3E">
        <w:rPr>
          <w:rFonts w:ascii="Arial" w:hAnsi="Arial" w:cs="Arial"/>
        </w:rPr>
        <w:t>.</w:t>
      </w:r>
      <w:r w:rsidR="00DB3A17" w:rsidRPr="00D50C3E">
        <w:rPr>
          <w:rFonts w:ascii="Arial" w:hAnsi="Arial" w:cs="Arial"/>
        </w:rPr>
        <w:t xml:space="preserve"> </w:t>
      </w:r>
    </w:p>
    <w:p w:rsidR="00D50C3E" w:rsidRPr="00D50C3E" w:rsidRDefault="00D50C3E" w:rsidP="00DB3A17">
      <w:pPr>
        <w:pStyle w:val="StandardWeb"/>
        <w:spacing w:before="0" w:beforeAutospacing="0" w:after="0" w:afterAutospacing="0"/>
        <w:textAlignment w:val="top"/>
        <w:rPr>
          <w:rFonts w:ascii="Arial" w:hAnsi="Arial" w:cs="Arial"/>
        </w:rPr>
      </w:pPr>
    </w:p>
    <w:p w:rsidR="00C954D5" w:rsidRPr="00D50C3E" w:rsidRDefault="00C954D5" w:rsidP="00DB3A17">
      <w:pPr>
        <w:pStyle w:val="StandardWeb"/>
        <w:spacing w:before="0" w:beforeAutospacing="0" w:after="0" w:afterAutospacing="0"/>
        <w:textAlignment w:val="top"/>
        <w:rPr>
          <w:rFonts w:ascii="Arial" w:hAnsi="Arial" w:cs="Arial"/>
        </w:rPr>
      </w:pPr>
      <w:r w:rsidRPr="00D50C3E">
        <w:rPr>
          <w:rFonts w:ascii="Arial" w:hAnsi="Arial" w:cs="Arial"/>
        </w:rPr>
        <w:t xml:space="preserve">Die demographische Entwicklung unserer Bevölkerung hat in den letzten Jahren gezeigt, dass in Zukunft eine spezielle Betreuung der älteren Patienten sowohl in der OP-Technik, wie auch in der Behandlung von Nebenerkrankungen notwendig ist. Die Universitätsklinik für Orthopädie und Traumatologie hat in enger Kooperation mit der </w:t>
      </w:r>
      <w:r w:rsidR="00B42478">
        <w:rPr>
          <w:rFonts w:ascii="Arial" w:hAnsi="Arial" w:cs="Arial"/>
        </w:rPr>
        <w:t>Universitätskl</w:t>
      </w:r>
      <w:r w:rsidRPr="00D50C3E">
        <w:rPr>
          <w:rFonts w:ascii="Arial" w:hAnsi="Arial" w:cs="Arial"/>
        </w:rPr>
        <w:t xml:space="preserve">inik für Geriatrie ihre Versorgungsstrukturen darauf ausgerichtet. Patienten über 65 Jahre werden prä- und postoperativ von Fachärzten </w:t>
      </w:r>
      <w:r w:rsidR="00B42478">
        <w:rPr>
          <w:rFonts w:ascii="Arial" w:hAnsi="Arial" w:cs="Arial"/>
        </w:rPr>
        <w:t>der</w:t>
      </w:r>
      <w:r w:rsidRPr="00D50C3E">
        <w:rPr>
          <w:rFonts w:ascii="Arial" w:hAnsi="Arial" w:cs="Arial"/>
        </w:rPr>
        <w:t xml:space="preserve"> Geriatrie und Inner</w:t>
      </w:r>
      <w:r w:rsidR="00B42478">
        <w:rPr>
          <w:rFonts w:ascii="Arial" w:hAnsi="Arial" w:cs="Arial"/>
        </w:rPr>
        <w:t>e</w:t>
      </w:r>
      <w:r w:rsidR="00D50C3E">
        <w:rPr>
          <w:rFonts w:ascii="Arial" w:hAnsi="Arial" w:cs="Arial"/>
        </w:rPr>
        <w:t xml:space="preserve"> </w:t>
      </w:r>
      <w:r w:rsidR="00B42478">
        <w:rPr>
          <w:rFonts w:ascii="Arial" w:hAnsi="Arial" w:cs="Arial"/>
        </w:rPr>
        <w:t xml:space="preserve">Medizin mitbetreut, </w:t>
      </w:r>
      <w:r w:rsidRPr="00D50C3E">
        <w:rPr>
          <w:rFonts w:ascii="Arial" w:hAnsi="Arial" w:cs="Arial"/>
        </w:rPr>
        <w:t>um die optima</w:t>
      </w:r>
      <w:r w:rsidR="00B42478">
        <w:rPr>
          <w:rFonts w:ascii="Arial" w:hAnsi="Arial" w:cs="Arial"/>
        </w:rPr>
        <w:t xml:space="preserve">len Voraussetzungen zu schaffen, </w:t>
      </w:r>
      <w:r w:rsidRPr="00D50C3E">
        <w:rPr>
          <w:rFonts w:ascii="Arial" w:hAnsi="Arial" w:cs="Arial"/>
        </w:rPr>
        <w:t>die notwendigen Eingriffe bestens vorbereitet zu starten und möglichst bald in das gewohnte Leben zurückkehren zu können.</w:t>
      </w:r>
    </w:p>
    <w:p w:rsidR="003E2B70" w:rsidRPr="00D50C3E" w:rsidRDefault="003E2B70" w:rsidP="001B3AE2">
      <w:pPr>
        <w:autoSpaceDE w:val="0"/>
        <w:autoSpaceDN w:val="0"/>
        <w:adjustRightInd w:val="0"/>
        <w:spacing w:after="0" w:line="240" w:lineRule="auto"/>
        <w:rPr>
          <w:rFonts w:ascii="Arial" w:eastAsia="Times New Roman" w:hAnsi="Arial" w:cs="Arial"/>
          <w:b/>
          <w:bCs/>
          <w:sz w:val="24"/>
          <w:szCs w:val="24"/>
          <w:lang w:eastAsia="de-AT"/>
        </w:rPr>
      </w:pPr>
    </w:p>
    <w:p w:rsidR="00F87F6B" w:rsidRPr="00D50C3E" w:rsidRDefault="001170E3" w:rsidP="00E6003F">
      <w:pPr>
        <w:pStyle w:val="StandardWeb"/>
        <w:spacing w:before="0" w:beforeAutospacing="0" w:after="0" w:afterAutospacing="0"/>
        <w:textAlignment w:val="top"/>
        <w:rPr>
          <w:rFonts w:ascii="Arial" w:hAnsi="Arial" w:cs="Arial"/>
          <w:iCs/>
        </w:rPr>
      </w:pPr>
      <w:r w:rsidRPr="00D50C3E">
        <w:rPr>
          <w:rFonts w:ascii="Arial" w:hAnsi="Arial" w:cs="Arial"/>
          <w:iCs/>
        </w:rPr>
        <w:t xml:space="preserve">Die interdisziplinäre Zusammenarbeit der Universitätsklinik für Orthopädie und Traumatologie </w:t>
      </w:r>
      <w:r w:rsidR="00905F38" w:rsidRPr="00D50C3E">
        <w:rPr>
          <w:rFonts w:ascii="Arial" w:hAnsi="Arial" w:cs="Arial"/>
          <w:iCs/>
        </w:rPr>
        <w:t xml:space="preserve">(99 Betten) </w:t>
      </w:r>
      <w:r w:rsidRPr="00D50C3E">
        <w:rPr>
          <w:rFonts w:ascii="Arial" w:hAnsi="Arial" w:cs="Arial"/>
          <w:iCs/>
        </w:rPr>
        <w:t>mit verwandte</w:t>
      </w:r>
      <w:r w:rsidR="00905F38" w:rsidRPr="00D50C3E">
        <w:rPr>
          <w:rFonts w:ascii="Arial" w:hAnsi="Arial" w:cs="Arial"/>
          <w:iCs/>
        </w:rPr>
        <w:t xml:space="preserve">n Fachdisziplinen sowie </w:t>
      </w:r>
      <w:r w:rsidRPr="00D50C3E">
        <w:rPr>
          <w:rFonts w:ascii="Arial" w:hAnsi="Arial" w:cs="Arial"/>
          <w:iCs/>
        </w:rPr>
        <w:t xml:space="preserve">der </w:t>
      </w:r>
      <w:r w:rsidRPr="00D50C3E">
        <w:rPr>
          <w:rFonts w:ascii="Arial" w:hAnsi="Arial" w:cs="Arial"/>
        </w:rPr>
        <w:t xml:space="preserve">Orthopädischen Bettenstation der </w:t>
      </w:r>
      <w:r w:rsidRPr="00D50C3E">
        <w:rPr>
          <w:rFonts w:ascii="Arial" w:hAnsi="Arial" w:cs="Arial"/>
          <w:iCs/>
        </w:rPr>
        <w:t xml:space="preserve">Landesklinik St. Veit </w:t>
      </w:r>
      <w:r w:rsidR="00905F38" w:rsidRPr="00D50C3E">
        <w:rPr>
          <w:rFonts w:ascii="Arial" w:hAnsi="Arial" w:cs="Arial"/>
          <w:iCs/>
        </w:rPr>
        <w:t xml:space="preserve">(24 Betten) </w:t>
      </w:r>
      <w:r w:rsidRPr="00D50C3E">
        <w:rPr>
          <w:rFonts w:ascii="Arial" w:hAnsi="Arial" w:cs="Arial"/>
          <w:iCs/>
        </w:rPr>
        <w:t xml:space="preserve">und dem Department für Traumatologie am Krankenhaus Hallein </w:t>
      </w:r>
      <w:r w:rsidR="00905F38" w:rsidRPr="00D50C3E">
        <w:rPr>
          <w:rFonts w:ascii="Arial" w:hAnsi="Arial" w:cs="Arial"/>
          <w:iCs/>
        </w:rPr>
        <w:t xml:space="preserve">(9 Betten) </w:t>
      </w:r>
      <w:r w:rsidRPr="00D50C3E">
        <w:rPr>
          <w:rFonts w:ascii="Arial" w:hAnsi="Arial" w:cs="Arial"/>
          <w:iCs/>
        </w:rPr>
        <w:t>gewährleistet den Patientinnen und Patienten eine individuelle und umfangreiche Versorgung</w:t>
      </w:r>
      <w:r w:rsidRPr="00D50C3E">
        <w:rPr>
          <w:rFonts w:ascii="Arial" w:hAnsi="Arial" w:cs="Arial"/>
        </w:rPr>
        <w:t xml:space="preserve"> und trägt zu einer raschen Mobilisierung bei.</w:t>
      </w:r>
    </w:p>
    <w:p w:rsidR="001170E3" w:rsidRPr="00D50C3E" w:rsidRDefault="001170E3" w:rsidP="001B3AE2">
      <w:pPr>
        <w:autoSpaceDE w:val="0"/>
        <w:autoSpaceDN w:val="0"/>
        <w:adjustRightInd w:val="0"/>
        <w:spacing w:after="0" w:line="240" w:lineRule="auto"/>
        <w:rPr>
          <w:rFonts w:ascii="Arial" w:eastAsia="Times New Roman" w:hAnsi="Arial" w:cs="Arial"/>
          <w:b/>
          <w:sz w:val="24"/>
          <w:szCs w:val="24"/>
          <w:lang w:eastAsia="de-AT"/>
        </w:rPr>
      </w:pPr>
    </w:p>
    <w:p w:rsidR="008F17DF" w:rsidRPr="00D50C3E" w:rsidRDefault="003E2B70" w:rsidP="00E6003F">
      <w:pPr>
        <w:autoSpaceDE w:val="0"/>
        <w:autoSpaceDN w:val="0"/>
        <w:adjustRightInd w:val="0"/>
        <w:spacing w:after="0" w:line="240" w:lineRule="auto"/>
        <w:rPr>
          <w:rFonts w:ascii="Arial" w:eastAsia="Times New Roman" w:hAnsi="Arial" w:cs="Arial"/>
          <w:b/>
          <w:sz w:val="24"/>
          <w:szCs w:val="24"/>
          <w:lang w:eastAsia="de-AT"/>
        </w:rPr>
      </w:pPr>
      <w:r w:rsidRPr="00D50C3E">
        <w:rPr>
          <w:rFonts w:ascii="Arial" w:eastAsia="Times New Roman" w:hAnsi="Arial" w:cs="Arial"/>
          <w:b/>
          <w:sz w:val="24"/>
          <w:szCs w:val="24"/>
          <w:lang w:eastAsia="de-AT"/>
        </w:rPr>
        <w:t>Das diabetische Fußsyndrom</w:t>
      </w:r>
      <w:r w:rsidR="001170E3" w:rsidRPr="00D50C3E">
        <w:rPr>
          <w:rFonts w:ascii="Arial" w:eastAsia="Times New Roman" w:hAnsi="Arial" w:cs="Arial"/>
          <w:b/>
          <w:sz w:val="24"/>
          <w:szCs w:val="24"/>
          <w:lang w:eastAsia="de-AT"/>
        </w:rPr>
        <w:t xml:space="preserve"> (DFS) – Plan eines DFS-Zentrums </w:t>
      </w:r>
    </w:p>
    <w:p w:rsidR="00E6003F" w:rsidRDefault="008F17DF" w:rsidP="00E6003F">
      <w:pPr>
        <w:autoSpaceDE w:val="0"/>
        <w:autoSpaceDN w:val="0"/>
        <w:adjustRightInd w:val="0"/>
        <w:spacing w:after="0" w:line="240" w:lineRule="auto"/>
        <w:rPr>
          <w:rFonts w:ascii="Arial" w:eastAsia="Times New Roman" w:hAnsi="Arial" w:cs="Arial"/>
          <w:b/>
          <w:sz w:val="24"/>
          <w:szCs w:val="24"/>
          <w:lang w:eastAsia="de-AT"/>
        </w:rPr>
      </w:pPr>
      <w:r w:rsidRPr="00D50C3E">
        <w:rPr>
          <w:rFonts w:ascii="Arial" w:eastAsia="Times New Roman" w:hAnsi="Arial" w:cs="Arial"/>
          <w:b/>
          <w:sz w:val="24"/>
          <w:szCs w:val="24"/>
          <w:lang w:eastAsia="de-AT"/>
        </w:rPr>
        <w:t>in der Landesklinik Hallein</w:t>
      </w:r>
    </w:p>
    <w:p w:rsidR="00D50C3E" w:rsidRPr="00D50C3E" w:rsidRDefault="00D50C3E" w:rsidP="00E6003F">
      <w:pPr>
        <w:autoSpaceDE w:val="0"/>
        <w:autoSpaceDN w:val="0"/>
        <w:adjustRightInd w:val="0"/>
        <w:spacing w:after="0" w:line="240" w:lineRule="auto"/>
        <w:rPr>
          <w:rFonts w:ascii="Arial" w:eastAsia="Times New Roman" w:hAnsi="Arial" w:cs="Arial"/>
          <w:b/>
          <w:sz w:val="24"/>
          <w:szCs w:val="24"/>
          <w:lang w:eastAsia="de-AT"/>
        </w:rPr>
      </w:pPr>
    </w:p>
    <w:p w:rsidR="005E1788" w:rsidRPr="00D50C3E" w:rsidRDefault="001170E3" w:rsidP="00E6003F">
      <w:pPr>
        <w:autoSpaceDE w:val="0"/>
        <w:autoSpaceDN w:val="0"/>
        <w:adjustRightInd w:val="0"/>
        <w:spacing w:after="0" w:line="240" w:lineRule="auto"/>
        <w:rPr>
          <w:rFonts w:ascii="Arial" w:eastAsia="Times New Roman" w:hAnsi="Arial" w:cs="Arial"/>
          <w:b/>
          <w:bCs/>
          <w:sz w:val="24"/>
          <w:szCs w:val="24"/>
          <w:lang w:eastAsia="de-AT"/>
        </w:rPr>
      </w:pPr>
      <w:r w:rsidRPr="00D50C3E">
        <w:rPr>
          <w:rFonts w:ascii="Arial" w:eastAsia="Times New Roman" w:hAnsi="Arial" w:cs="Arial"/>
          <w:sz w:val="24"/>
          <w:szCs w:val="24"/>
          <w:lang w:eastAsia="de-AT"/>
        </w:rPr>
        <w:t xml:space="preserve">Prof. Dr. Thomas Freude </w:t>
      </w:r>
      <w:r w:rsidRPr="00D50C3E">
        <w:rPr>
          <w:rFonts w:ascii="Arial" w:hAnsi="Arial" w:cs="Arial"/>
          <w:sz w:val="24"/>
          <w:szCs w:val="24"/>
        </w:rPr>
        <w:t xml:space="preserve">forschte viel zu Diabetes und die Auswirkungen auf die Knochen. </w:t>
      </w:r>
      <w:r w:rsidR="00D50C3E">
        <w:rPr>
          <w:rFonts w:ascii="Arial" w:hAnsi="Arial" w:cs="Arial"/>
          <w:sz w:val="24"/>
          <w:szCs w:val="24"/>
        </w:rPr>
        <w:t xml:space="preserve">Die Landesklinik </w:t>
      </w:r>
      <w:r w:rsidRPr="00D50C3E">
        <w:rPr>
          <w:rFonts w:ascii="Arial" w:hAnsi="Arial" w:cs="Arial"/>
          <w:sz w:val="24"/>
          <w:szCs w:val="24"/>
        </w:rPr>
        <w:t>Hallein soll dafür jetzt Zentrum werden.</w:t>
      </w:r>
      <w:r w:rsidRPr="00D50C3E">
        <w:rPr>
          <w:rFonts w:ascii="Arial" w:eastAsia="Times New Roman" w:hAnsi="Arial" w:cs="Arial"/>
          <w:sz w:val="24"/>
          <w:szCs w:val="24"/>
          <w:lang w:eastAsia="de-AT"/>
        </w:rPr>
        <w:t xml:space="preserve"> „Wir bieten die traumatologische Grundversorgung von Knochenbrüchen an Armen und Beinen an und möchten mittelfristig ein diabetisches Fußzentrum einrichten.“ </w:t>
      </w:r>
      <w:r w:rsidR="00EA2FD2" w:rsidRPr="00D50C3E">
        <w:rPr>
          <w:rFonts w:ascii="Arial" w:eastAsia="Times New Roman" w:hAnsi="Arial" w:cs="Arial"/>
          <w:bCs/>
          <w:sz w:val="24"/>
          <w:szCs w:val="24"/>
          <w:lang w:eastAsia="de-AT"/>
        </w:rPr>
        <w:t>Beim diabetischen Fußsyndrom</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(DFS) handelt es sich</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um eine Spätkomplikation</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des Diabetes mellitus, wobei</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die Schädigung der peripheren</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Nerven (Neuropathie)</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und Gefäßveränderungen</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(Makroangiopathie) die</w:t>
      </w:r>
      <w:r w:rsidR="00617357" w:rsidRPr="00D50C3E">
        <w:rPr>
          <w:rFonts w:ascii="Arial" w:eastAsia="Times New Roman" w:hAnsi="Arial" w:cs="Arial"/>
          <w:bCs/>
          <w:sz w:val="24"/>
          <w:szCs w:val="24"/>
          <w:lang w:eastAsia="de-AT"/>
        </w:rPr>
        <w:t xml:space="preserve"> </w:t>
      </w:r>
      <w:r w:rsidR="00EA2FD2" w:rsidRPr="00D50C3E">
        <w:rPr>
          <w:rFonts w:ascii="Arial" w:eastAsia="Times New Roman" w:hAnsi="Arial" w:cs="Arial"/>
          <w:bCs/>
          <w:sz w:val="24"/>
          <w:szCs w:val="24"/>
          <w:lang w:eastAsia="de-AT"/>
        </w:rPr>
        <w:t>Hauptrolle spielen.</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„Diese Patienten sind mit einem</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15- bis 20-fach erhöhtem</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Amputationsrisiko behaftet,</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dementsprechend dramatisch</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sind die gesundheitlichen und</w:t>
      </w:r>
      <w:r w:rsidR="00617357" w:rsidRPr="00D50C3E">
        <w:rPr>
          <w:rFonts w:ascii="Arial" w:eastAsia="Times New Roman" w:hAnsi="Arial" w:cs="Arial"/>
          <w:b/>
          <w:bCs/>
          <w:sz w:val="24"/>
          <w:szCs w:val="24"/>
          <w:lang w:eastAsia="de-AT"/>
        </w:rPr>
        <w:t xml:space="preserve"> </w:t>
      </w:r>
      <w:r w:rsidR="00EA2FD2" w:rsidRPr="00D50C3E">
        <w:rPr>
          <w:rFonts w:ascii="Arial" w:eastAsia="Times New Roman" w:hAnsi="Arial" w:cs="Arial"/>
          <w:sz w:val="24"/>
          <w:szCs w:val="24"/>
          <w:lang w:eastAsia="de-AT"/>
        </w:rPr>
        <w:t xml:space="preserve">ökonomischen Folgen“, </w:t>
      </w:r>
      <w:r w:rsidR="008F17DF" w:rsidRPr="00D50C3E">
        <w:rPr>
          <w:rFonts w:ascii="Arial" w:eastAsia="Times New Roman" w:hAnsi="Arial" w:cs="Arial"/>
          <w:sz w:val="24"/>
          <w:szCs w:val="24"/>
          <w:lang w:eastAsia="de-AT"/>
        </w:rPr>
        <w:t>erläutert</w:t>
      </w:r>
      <w:r w:rsidR="00EA2FD2" w:rsidRPr="00D50C3E">
        <w:rPr>
          <w:rFonts w:ascii="Arial" w:eastAsia="Times New Roman" w:hAnsi="Arial" w:cs="Arial"/>
          <w:sz w:val="24"/>
          <w:szCs w:val="24"/>
          <w:lang w:eastAsia="de-AT"/>
        </w:rPr>
        <w:t xml:space="preserve"> </w:t>
      </w:r>
      <w:r w:rsidR="002F761A" w:rsidRPr="00D50C3E">
        <w:rPr>
          <w:rFonts w:ascii="Arial" w:eastAsia="Times New Roman" w:hAnsi="Arial" w:cs="Arial"/>
          <w:sz w:val="24"/>
          <w:szCs w:val="24"/>
          <w:lang w:eastAsia="de-AT"/>
        </w:rPr>
        <w:t>Prof. Dr. Thomas Freude</w:t>
      </w:r>
      <w:r w:rsidR="00EA2FD2" w:rsidRPr="00D50C3E">
        <w:rPr>
          <w:rFonts w:ascii="Arial" w:eastAsia="Times New Roman" w:hAnsi="Arial" w:cs="Arial"/>
          <w:sz w:val="24"/>
          <w:szCs w:val="24"/>
          <w:lang w:eastAsia="de-AT"/>
        </w:rPr>
        <w:t xml:space="preserve">. </w:t>
      </w:r>
      <w:r w:rsidR="005E1788" w:rsidRPr="00D50C3E">
        <w:rPr>
          <w:rFonts w:ascii="Arial" w:hAnsi="Arial" w:cs="Arial"/>
          <w:sz w:val="24"/>
          <w:szCs w:val="24"/>
        </w:rPr>
        <w:t xml:space="preserve">Gesundheits- und Spitalsreferent Landeshauptmann-Stv. </w:t>
      </w:r>
      <w:r w:rsidR="008F17DF" w:rsidRPr="00D50C3E">
        <w:rPr>
          <w:rFonts w:ascii="Arial" w:hAnsi="Arial" w:cs="Arial"/>
          <w:sz w:val="24"/>
          <w:szCs w:val="24"/>
        </w:rPr>
        <w:t xml:space="preserve">Mag. </w:t>
      </w:r>
      <w:r w:rsidR="005E1788" w:rsidRPr="00D50C3E">
        <w:rPr>
          <w:rFonts w:ascii="Arial" w:hAnsi="Arial" w:cs="Arial"/>
          <w:sz w:val="24"/>
          <w:szCs w:val="24"/>
        </w:rPr>
        <w:t>Dr. Christian Stöckl</w:t>
      </w:r>
      <w:r w:rsidR="005E1788" w:rsidRPr="00D50C3E">
        <w:rPr>
          <w:rFonts w:ascii="Arial" w:hAnsi="Arial" w:cs="Arial"/>
          <w:sz w:val="24"/>
          <w:szCs w:val="24"/>
          <w:lang w:val="de-DE"/>
        </w:rPr>
        <w:t xml:space="preserve"> betont: „</w:t>
      </w:r>
      <w:r w:rsidR="00D50C3E">
        <w:rPr>
          <w:rFonts w:ascii="Arial" w:hAnsi="Arial" w:cs="Arial"/>
          <w:sz w:val="24"/>
          <w:szCs w:val="24"/>
          <w:lang w:val="de-DE"/>
        </w:rPr>
        <w:t>In der Landesklinik</w:t>
      </w:r>
      <w:r w:rsidR="005E1788" w:rsidRPr="00D50C3E">
        <w:rPr>
          <w:rFonts w:ascii="Arial" w:hAnsi="Arial" w:cs="Arial"/>
          <w:sz w:val="24"/>
          <w:szCs w:val="24"/>
          <w:lang w:val="de-DE"/>
        </w:rPr>
        <w:t xml:space="preserve"> Hallein können wir nun die individuellen Versorgungsmöglichkeiten mit der hochschulmedizinischen Maximalversorgung kombinieren. Die Patienten profitieren bei dieser engen Kooperation </w:t>
      </w:r>
      <w:r w:rsidR="00D50C3E">
        <w:rPr>
          <w:rFonts w:ascii="Arial" w:hAnsi="Arial" w:cs="Arial"/>
          <w:sz w:val="24"/>
          <w:szCs w:val="24"/>
          <w:lang w:val="de-DE"/>
        </w:rPr>
        <w:t>und dieser</w:t>
      </w:r>
      <w:r w:rsidR="005E1788" w:rsidRPr="00D50C3E">
        <w:rPr>
          <w:rFonts w:ascii="Arial" w:hAnsi="Arial" w:cs="Arial"/>
          <w:sz w:val="24"/>
          <w:szCs w:val="24"/>
          <w:lang w:val="de-DE"/>
        </w:rPr>
        <w:t xml:space="preserve"> wohnortnahen Behandlung in ihrer Region</w:t>
      </w:r>
      <w:r w:rsidR="00D50C3E">
        <w:rPr>
          <w:rFonts w:ascii="Arial" w:hAnsi="Arial" w:cs="Arial"/>
          <w:sz w:val="24"/>
          <w:szCs w:val="24"/>
          <w:lang w:val="de-DE"/>
        </w:rPr>
        <w:t>.</w:t>
      </w:r>
      <w:r w:rsidR="005E1788" w:rsidRPr="00D50C3E">
        <w:rPr>
          <w:rFonts w:ascii="Arial" w:hAnsi="Arial" w:cs="Arial"/>
          <w:sz w:val="24"/>
          <w:szCs w:val="24"/>
          <w:lang w:val="de-DE"/>
        </w:rPr>
        <w:t xml:space="preserve"> </w:t>
      </w:r>
      <w:r w:rsidR="005E1788" w:rsidRPr="00D50C3E">
        <w:rPr>
          <w:rFonts w:ascii="Arial" w:eastAsia="Times New Roman" w:hAnsi="Arial" w:cs="Arial"/>
          <w:sz w:val="24"/>
          <w:szCs w:val="24"/>
          <w:lang w:eastAsia="de-AT"/>
        </w:rPr>
        <w:t>Schwe</w:t>
      </w:r>
      <w:r w:rsidR="00FB20FC" w:rsidRPr="00D50C3E">
        <w:rPr>
          <w:rFonts w:ascii="Arial" w:eastAsia="Times New Roman" w:hAnsi="Arial" w:cs="Arial"/>
          <w:sz w:val="24"/>
          <w:szCs w:val="24"/>
          <w:lang w:eastAsia="de-AT"/>
        </w:rPr>
        <w:t xml:space="preserve">re Verletzungen </w:t>
      </w:r>
      <w:r w:rsidR="005E1788" w:rsidRPr="00D50C3E">
        <w:rPr>
          <w:rFonts w:ascii="Arial" w:eastAsia="Times New Roman" w:hAnsi="Arial" w:cs="Arial"/>
          <w:sz w:val="24"/>
          <w:szCs w:val="24"/>
          <w:lang w:eastAsia="de-AT"/>
        </w:rPr>
        <w:t xml:space="preserve">werden in Hallein erstversorgt und dann in das Uniklinikum Salzburg zur weiteren Behandlung überstellt, „das passiert automatisch, der Patient </w:t>
      </w:r>
      <w:r w:rsidR="005E1788" w:rsidRPr="00D50C3E">
        <w:rPr>
          <w:rFonts w:ascii="Arial" w:eastAsia="Times New Roman" w:hAnsi="Arial" w:cs="Arial"/>
          <w:sz w:val="24"/>
          <w:szCs w:val="24"/>
          <w:lang w:eastAsia="de-AT"/>
        </w:rPr>
        <w:lastRenderedPageBreak/>
        <w:t>muss sich um nichts kümmern.“</w:t>
      </w:r>
      <w:r w:rsidR="005E1788" w:rsidRPr="00D50C3E">
        <w:rPr>
          <w:rFonts w:ascii="Arial" w:hAnsi="Arial" w:cs="Arial"/>
          <w:sz w:val="24"/>
          <w:szCs w:val="24"/>
          <w:lang w:val="de-DE"/>
        </w:rPr>
        <w:t xml:space="preserve"> </w:t>
      </w:r>
      <w:r w:rsidR="005E1788" w:rsidRPr="00D50C3E">
        <w:rPr>
          <w:rFonts w:ascii="Arial" w:eastAsia="Times New Roman" w:hAnsi="Arial" w:cs="Arial"/>
          <w:sz w:val="24"/>
          <w:szCs w:val="24"/>
          <w:lang w:eastAsia="de-AT"/>
        </w:rPr>
        <w:t>Univ.-Prof. Dr. Thomas Freude berichtet: „Zwei erfahrene Doppelfachärzte (Orthopädie und</w:t>
      </w:r>
      <w:r w:rsidR="00D50C3E">
        <w:rPr>
          <w:rFonts w:ascii="Arial" w:eastAsia="Times New Roman" w:hAnsi="Arial" w:cs="Arial"/>
          <w:sz w:val="24"/>
          <w:szCs w:val="24"/>
          <w:lang w:eastAsia="de-AT"/>
        </w:rPr>
        <w:t xml:space="preserve"> Traumatologie) konnten für die Landesklinik</w:t>
      </w:r>
      <w:r w:rsidR="005E1788" w:rsidRPr="00D50C3E">
        <w:rPr>
          <w:rFonts w:ascii="Arial" w:eastAsia="Times New Roman" w:hAnsi="Arial" w:cs="Arial"/>
          <w:sz w:val="24"/>
          <w:szCs w:val="24"/>
          <w:lang w:eastAsia="de-AT"/>
        </w:rPr>
        <w:t xml:space="preserve"> Hallein neu gewonnen werden - seit Oktober arbeiten sie ausschließlich </w:t>
      </w:r>
      <w:r w:rsidR="00D50C3E">
        <w:rPr>
          <w:rFonts w:ascii="Arial" w:eastAsia="Times New Roman" w:hAnsi="Arial" w:cs="Arial"/>
          <w:sz w:val="24"/>
          <w:szCs w:val="24"/>
          <w:lang w:eastAsia="de-AT"/>
        </w:rPr>
        <w:t>dort</w:t>
      </w:r>
      <w:r w:rsidR="005E1788" w:rsidRPr="00D50C3E">
        <w:rPr>
          <w:rFonts w:ascii="Arial" w:eastAsia="Times New Roman" w:hAnsi="Arial" w:cs="Arial"/>
          <w:sz w:val="24"/>
          <w:szCs w:val="24"/>
          <w:lang w:eastAsia="de-AT"/>
        </w:rPr>
        <w:t xml:space="preserve"> und werden die</w:t>
      </w:r>
      <w:r w:rsidR="00BF488F" w:rsidRPr="00D50C3E">
        <w:rPr>
          <w:rFonts w:ascii="Arial" w:eastAsia="Times New Roman" w:hAnsi="Arial" w:cs="Arial"/>
          <w:sz w:val="24"/>
          <w:szCs w:val="24"/>
          <w:lang w:eastAsia="de-AT"/>
        </w:rPr>
        <w:t>se</w:t>
      </w:r>
      <w:r w:rsidR="005E1788" w:rsidRPr="00D50C3E">
        <w:rPr>
          <w:rFonts w:ascii="Arial" w:eastAsia="Times New Roman" w:hAnsi="Arial" w:cs="Arial"/>
          <w:sz w:val="24"/>
          <w:szCs w:val="24"/>
          <w:lang w:eastAsia="de-AT"/>
        </w:rPr>
        <w:t xml:space="preserve"> </w:t>
      </w:r>
      <w:r w:rsidR="00BF488F" w:rsidRPr="00D50C3E">
        <w:rPr>
          <w:rFonts w:ascii="Arial" w:eastAsia="Times New Roman" w:hAnsi="Arial" w:cs="Arial"/>
          <w:sz w:val="24"/>
          <w:szCs w:val="24"/>
          <w:lang w:eastAsia="de-AT"/>
        </w:rPr>
        <w:t xml:space="preserve">kontinuierlich </w:t>
      </w:r>
      <w:r w:rsidR="005E1788" w:rsidRPr="00D50C3E">
        <w:rPr>
          <w:rFonts w:ascii="Arial" w:eastAsia="Times New Roman" w:hAnsi="Arial" w:cs="Arial"/>
          <w:sz w:val="24"/>
          <w:szCs w:val="24"/>
          <w:lang w:eastAsia="de-AT"/>
        </w:rPr>
        <w:t xml:space="preserve">weiterentwickeln. </w:t>
      </w:r>
    </w:p>
    <w:p w:rsidR="00E6003F" w:rsidRPr="00D50C3E" w:rsidRDefault="00E6003F" w:rsidP="00E6003F">
      <w:pPr>
        <w:autoSpaceDE w:val="0"/>
        <w:autoSpaceDN w:val="0"/>
        <w:adjustRightInd w:val="0"/>
        <w:spacing w:after="0" w:line="240" w:lineRule="auto"/>
        <w:rPr>
          <w:rFonts w:ascii="Arial" w:eastAsia="Times New Roman" w:hAnsi="Arial" w:cs="Arial"/>
          <w:b/>
          <w:sz w:val="24"/>
          <w:szCs w:val="24"/>
          <w:lang w:eastAsia="de-AT"/>
        </w:rPr>
      </w:pPr>
    </w:p>
    <w:p w:rsidR="003D12D6" w:rsidRPr="00D50C3E" w:rsidRDefault="002F761A" w:rsidP="001B3AE2">
      <w:pPr>
        <w:autoSpaceDE w:val="0"/>
        <w:autoSpaceDN w:val="0"/>
        <w:adjustRightInd w:val="0"/>
        <w:spacing w:after="0" w:line="240" w:lineRule="auto"/>
        <w:rPr>
          <w:rFonts w:ascii="Arial" w:eastAsia="Times New Roman" w:hAnsi="Arial" w:cs="Arial"/>
          <w:b/>
          <w:bCs/>
          <w:sz w:val="24"/>
          <w:szCs w:val="24"/>
          <w:lang w:eastAsia="de-AT"/>
        </w:rPr>
      </w:pPr>
      <w:r w:rsidRPr="00D50C3E">
        <w:rPr>
          <w:rFonts w:ascii="Arial" w:eastAsia="Times New Roman" w:hAnsi="Arial" w:cs="Arial"/>
          <w:b/>
          <w:bCs/>
          <w:sz w:val="24"/>
          <w:szCs w:val="24"/>
          <w:lang w:eastAsia="de-AT"/>
        </w:rPr>
        <w:t>Therapie beim DFS</w:t>
      </w:r>
      <w:r w:rsidR="003D12D6" w:rsidRPr="00D50C3E">
        <w:rPr>
          <w:rFonts w:ascii="Arial" w:eastAsia="Times New Roman" w:hAnsi="Arial" w:cs="Arial"/>
          <w:b/>
          <w:bCs/>
          <w:sz w:val="24"/>
          <w:szCs w:val="24"/>
          <w:lang w:eastAsia="de-AT"/>
        </w:rPr>
        <w:t xml:space="preserve"> </w:t>
      </w:r>
      <w:r w:rsidRPr="00D50C3E">
        <w:rPr>
          <w:rFonts w:ascii="Arial" w:eastAsia="Times New Roman" w:hAnsi="Arial" w:cs="Arial"/>
          <w:b/>
          <w:bCs/>
          <w:sz w:val="24"/>
          <w:szCs w:val="24"/>
          <w:lang w:eastAsia="de-AT"/>
        </w:rPr>
        <w:t xml:space="preserve">ist </w:t>
      </w:r>
      <w:r w:rsidR="00EA2FD2" w:rsidRPr="00D50C3E">
        <w:rPr>
          <w:rFonts w:ascii="Arial" w:eastAsia="Times New Roman" w:hAnsi="Arial" w:cs="Arial"/>
          <w:b/>
          <w:bCs/>
          <w:sz w:val="24"/>
          <w:szCs w:val="24"/>
          <w:lang w:eastAsia="de-AT"/>
        </w:rPr>
        <w:t>eine interdisziplinäre Herausforderung</w:t>
      </w:r>
    </w:p>
    <w:p w:rsidR="00D50C3E" w:rsidRDefault="00D50C3E" w:rsidP="001B3AE2">
      <w:pPr>
        <w:autoSpaceDE w:val="0"/>
        <w:autoSpaceDN w:val="0"/>
        <w:adjustRightInd w:val="0"/>
        <w:spacing w:after="0" w:line="240" w:lineRule="auto"/>
        <w:rPr>
          <w:rFonts w:ascii="Arial" w:eastAsia="Times New Roman" w:hAnsi="Arial" w:cs="Arial"/>
          <w:sz w:val="24"/>
          <w:szCs w:val="24"/>
          <w:lang w:eastAsia="de-AT"/>
        </w:rPr>
      </w:pPr>
    </w:p>
    <w:p w:rsidR="00D50C3E" w:rsidRDefault="00EA2FD2" w:rsidP="001170E3">
      <w:pPr>
        <w:autoSpaceDE w:val="0"/>
        <w:autoSpaceDN w:val="0"/>
        <w:adjustRightInd w:val="0"/>
        <w:spacing w:after="0" w:line="240" w:lineRule="auto"/>
        <w:rPr>
          <w:rFonts w:ascii="Arial" w:eastAsia="Times New Roman" w:hAnsi="Arial" w:cs="Arial"/>
          <w:sz w:val="24"/>
          <w:szCs w:val="24"/>
          <w:lang w:eastAsia="de-AT"/>
        </w:rPr>
      </w:pPr>
      <w:r w:rsidRPr="00D50C3E">
        <w:rPr>
          <w:rFonts w:ascii="Arial" w:eastAsia="Times New Roman" w:hAnsi="Arial" w:cs="Arial"/>
          <w:sz w:val="24"/>
          <w:szCs w:val="24"/>
          <w:lang w:eastAsia="de-AT"/>
        </w:rPr>
        <w:t>Die Therapie des DFS richtet</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sich nach der aktuellen Hauptpathologie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(PAVK/Neuropathie).</w:t>
      </w:r>
      <w:r w:rsid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Diabeteseinstellung ist die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Grundlage jeglicher Behandlung.</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Bei einem Ulcus gilt das</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Prinzip der stadienorientierten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feuchten Wundbehandlung.</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Schwere Infekte müssen chirurgisch</w:t>
      </w:r>
      <w:r w:rsid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und systemisch-antibiotisch</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behandelt werden und</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erfordern dadurch eine stationäre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Aufnahme. Das chirurgische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Debridement ist beim Ulcus</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essentiell und eine neuropathische</w:t>
      </w:r>
      <w:r w:rsid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Situation erfordert</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immer eine orthopädietechnische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Versorgung</w:t>
      </w:r>
      <w:r w:rsidR="00A5356F" w:rsidRPr="00D50C3E">
        <w:rPr>
          <w:rFonts w:ascii="Arial" w:eastAsia="Times New Roman" w:hAnsi="Arial" w:cs="Arial"/>
          <w:sz w:val="24"/>
          <w:szCs w:val="24"/>
          <w:lang w:eastAsia="de-AT"/>
        </w:rPr>
        <w:t>,</w:t>
      </w:r>
      <w:r w:rsidRPr="00D50C3E">
        <w:rPr>
          <w:rFonts w:ascii="Arial" w:eastAsia="Times New Roman" w:hAnsi="Arial" w:cs="Arial"/>
          <w:sz w:val="24"/>
          <w:szCs w:val="24"/>
          <w:lang w:eastAsia="de-AT"/>
        </w:rPr>
        <w:t xml:space="preserve"> sei es nun mit</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Einlagen und/oder Schuhen.</w:t>
      </w:r>
      <w:r w:rsidR="00617357" w:rsidRPr="00D50C3E">
        <w:rPr>
          <w:rFonts w:ascii="Arial" w:eastAsia="Times New Roman" w:hAnsi="Arial" w:cs="Arial"/>
          <w:sz w:val="24"/>
          <w:szCs w:val="24"/>
          <w:lang w:eastAsia="de-AT"/>
        </w:rPr>
        <w:t xml:space="preserve"> </w:t>
      </w:r>
    </w:p>
    <w:p w:rsidR="00D50C3E" w:rsidRDefault="00D50C3E" w:rsidP="001170E3">
      <w:pPr>
        <w:autoSpaceDE w:val="0"/>
        <w:autoSpaceDN w:val="0"/>
        <w:adjustRightInd w:val="0"/>
        <w:spacing w:after="0" w:line="240" w:lineRule="auto"/>
        <w:rPr>
          <w:rFonts w:ascii="Arial" w:eastAsia="Times New Roman" w:hAnsi="Arial" w:cs="Arial"/>
          <w:sz w:val="24"/>
          <w:szCs w:val="24"/>
          <w:lang w:eastAsia="de-AT"/>
        </w:rPr>
      </w:pPr>
    </w:p>
    <w:p w:rsidR="00EA2FD2" w:rsidRPr="00D50C3E" w:rsidRDefault="00EA2FD2" w:rsidP="001170E3">
      <w:pPr>
        <w:autoSpaceDE w:val="0"/>
        <w:autoSpaceDN w:val="0"/>
        <w:adjustRightInd w:val="0"/>
        <w:spacing w:after="0" w:line="240" w:lineRule="auto"/>
        <w:rPr>
          <w:rFonts w:ascii="Arial" w:eastAsia="Times New Roman" w:hAnsi="Arial" w:cs="Arial"/>
          <w:sz w:val="24"/>
          <w:szCs w:val="24"/>
          <w:lang w:eastAsia="de-AT"/>
        </w:rPr>
      </w:pPr>
      <w:r w:rsidRPr="00D50C3E">
        <w:rPr>
          <w:rFonts w:ascii="Arial" w:eastAsia="Times New Roman" w:hAnsi="Arial" w:cs="Arial"/>
          <w:sz w:val="24"/>
          <w:szCs w:val="24"/>
          <w:lang w:eastAsia="de-AT"/>
        </w:rPr>
        <w:t>Eine fehlende orthopädietechnische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Versorgung führt beim</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neuropathischen Fuß unweigerlich</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zu Problemen in Form eines</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Ulcus bzw. zum Ulcusrezidiv.</w:t>
      </w:r>
      <w:r w:rsidR="00617357" w:rsidRPr="00D50C3E">
        <w:rPr>
          <w:rFonts w:ascii="Arial" w:eastAsia="Times New Roman" w:hAnsi="Arial" w:cs="Arial"/>
          <w:sz w:val="24"/>
          <w:szCs w:val="24"/>
          <w:lang w:eastAsia="de-AT"/>
        </w:rPr>
        <w:t xml:space="preserve"> </w:t>
      </w:r>
      <w:r w:rsidR="00A5356F" w:rsidRPr="00D50C3E">
        <w:rPr>
          <w:rFonts w:ascii="Arial" w:eastAsia="Times New Roman" w:hAnsi="Arial" w:cs="Arial"/>
          <w:sz w:val="24"/>
          <w:szCs w:val="24"/>
          <w:lang w:eastAsia="de-AT"/>
        </w:rPr>
        <w:t>Eine i</w:t>
      </w:r>
      <w:r w:rsidRPr="00D50C3E">
        <w:rPr>
          <w:rFonts w:ascii="Arial" w:eastAsia="Times New Roman" w:hAnsi="Arial" w:cs="Arial"/>
          <w:sz w:val="24"/>
          <w:szCs w:val="24"/>
          <w:lang w:eastAsia="de-AT"/>
        </w:rPr>
        <w:t>nterdisziplinäre Therapie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 xml:space="preserve">ist </w:t>
      </w:r>
      <w:r w:rsidR="00A5356F" w:rsidRPr="00D50C3E">
        <w:rPr>
          <w:rFonts w:ascii="Arial" w:eastAsia="Times New Roman" w:hAnsi="Arial" w:cs="Arial"/>
          <w:sz w:val="24"/>
          <w:szCs w:val="24"/>
          <w:lang w:eastAsia="de-AT"/>
        </w:rPr>
        <w:t xml:space="preserve">daher </w:t>
      </w:r>
      <w:r w:rsidRPr="00D50C3E">
        <w:rPr>
          <w:rFonts w:ascii="Arial" w:eastAsia="Times New Roman" w:hAnsi="Arial" w:cs="Arial"/>
          <w:sz w:val="24"/>
          <w:szCs w:val="24"/>
          <w:lang w:eastAsia="de-AT"/>
        </w:rPr>
        <w:t>unerlässlich (Hausarzt, Orthopäde,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Dermatologe, Gefäßchirurg,</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Internist etc.). Besondere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Bedeutung kommt den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orthopädischen Schuhmachermeistern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und Orthopädietechnikern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zu. Wichtig ist auch, die</w:t>
      </w:r>
      <w:r w:rsidR="00617357" w:rsidRPr="00D50C3E">
        <w:rPr>
          <w:rFonts w:ascii="Arial" w:eastAsia="Times New Roman" w:hAnsi="Arial" w:cs="Arial"/>
          <w:sz w:val="24"/>
          <w:szCs w:val="24"/>
          <w:lang w:eastAsia="de-AT"/>
        </w:rPr>
        <w:t xml:space="preserve"> </w:t>
      </w:r>
      <w:r w:rsidR="00B42478">
        <w:rPr>
          <w:rFonts w:ascii="Arial" w:eastAsia="Times New Roman" w:hAnsi="Arial" w:cs="Arial"/>
          <w:sz w:val="24"/>
          <w:szCs w:val="24"/>
          <w:lang w:eastAsia="de-AT"/>
        </w:rPr>
        <w:t>Fußpflege</w:t>
      </w:r>
      <w:r w:rsidRPr="00D50C3E">
        <w:rPr>
          <w:rFonts w:ascii="Arial" w:eastAsia="Times New Roman" w:hAnsi="Arial" w:cs="Arial"/>
          <w:sz w:val="24"/>
          <w:szCs w:val="24"/>
          <w:lang w:eastAsia="de-AT"/>
        </w:rPr>
        <w:t xml:space="preserve"> in das Behandlungskonzept</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mit</w:t>
      </w:r>
      <w:r w:rsidR="002F761A"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einzubeziehen.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Beim DFS ist es entscheidend,</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nach klarer und möglichst frühzeitiger</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Diagnostik die Therapie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unter interdisziplinären Aspekten</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durchzuführen. Besonders</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bei Patienten mit Charcot-Fuß</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ist rasches Handeln notwendig,</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um Schlimmeres – nämlich die</w:t>
      </w:r>
      <w:r w:rsidR="00617357" w:rsidRPr="00D50C3E">
        <w:rPr>
          <w:rFonts w:ascii="Arial" w:eastAsia="Times New Roman" w:hAnsi="Arial" w:cs="Arial"/>
          <w:sz w:val="24"/>
          <w:szCs w:val="24"/>
          <w:lang w:eastAsia="de-AT"/>
        </w:rPr>
        <w:t xml:space="preserve"> </w:t>
      </w:r>
      <w:r w:rsidRPr="00D50C3E">
        <w:rPr>
          <w:rFonts w:ascii="Arial" w:eastAsia="Times New Roman" w:hAnsi="Arial" w:cs="Arial"/>
          <w:sz w:val="24"/>
          <w:szCs w:val="24"/>
          <w:lang w:eastAsia="de-AT"/>
        </w:rPr>
        <w:t>Amputation – zu vermeiden.</w:t>
      </w:r>
    </w:p>
    <w:p w:rsidR="00FD3B3F" w:rsidRPr="00D50C3E" w:rsidRDefault="00FD3B3F" w:rsidP="00FD3B3F">
      <w:pPr>
        <w:spacing w:before="100" w:beforeAutospacing="1" w:after="100" w:afterAutospacing="1" w:line="240" w:lineRule="auto"/>
        <w:rPr>
          <w:rFonts w:ascii="Arial" w:eastAsia="Times New Roman" w:hAnsi="Arial" w:cs="Arial"/>
          <w:sz w:val="24"/>
          <w:szCs w:val="24"/>
          <w:lang w:eastAsia="de-AT"/>
        </w:rPr>
      </w:pPr>
      <w:r w:rsidRPr="00D50C3E">
        <w:rPr>
          <w:rFonts w:ascii="Arial" w:eastAsia="Times New Roman" w:hAnsi="Arial" w:cs="Arial"/>
          <w:sz w:val="24"/>
          <w:szCs w:val="24"/>
          <w:lang w:eastAsia="de-AT"/>
        </w:rPr>
        <w:t>Rückfragen an:</w:t>
      </w:r>
    </w:p>
    <w:p w:rsidR="00FD3B3F" w:rsidRPr="00D50C3E" w:rsidRDefault="00FD3B3F" w:rsidP="00FD3B3F">
      <w:pPr>
        <w:spacing w:before="100" w:beforeAutospacing="1" w:after="100" w:afterAutospacing="1" w:line="240" w:lineRule="auto"/>
        <w:rPr>
          <w:rFonts w:ascii="Arial" w:hAnsi="Arial" w:cs="Arial"/>
          <w:noProof/>
          <w:sz w:val="24"/>
          <w:szCs w:val="24"/>
          <w:lang w:eastAsia="de-AT"/>
        </w:rPr>
      </w:pPr>
      <w:r w:rsidRPr="00D50C3E">
        <w:rPr>
          <w:rFonts w:ascii="Arial" w:hAnsi="Arial" w:cs="Arial"/>
          <w:noProof/>
          <w:sz w:val="24"/>
          <w:szCs w:val="24"/>
          <w:lang w:eastAsia="de-AT"/>
        </w:rPr>
        <w:t>Mag. Mick Weinberger</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Leiterin Unternehmenskommunikation &amp; Marketing</w:t>
      </w:r>
    </w:p>
    <w:p w:rsidR="00FD3B3F" w:rsidRPr="00D50C3E" w:rsidRDefault="00FD3B3F" w:rsidP="00FD3B3F">
      <w:pPr>
        <w:pStyle w:val="NurText"/>
        <w:rPr>
          <w:rFonts w:ascii="Arial" w:hAnsi="Arial" w:cs="Arial"/>
          <w:noProof/>
          <w:sz w:val="24"/>
          <w:szCs w:val="24"/>
          <w:lang w:eastAsia="de-AT"/>
        </w:rPr>
      </w:pP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Gemeinnützige Salzburger Landeskliniken Betriebsges.m.b.H.</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Müllner Hauptstraße 48, A-5020 Salzburg</w:t>
      </w:r>
    </w:p>
    <w:p w:rsidR="00FD3B3F" w:rsidRPr="00D50C3E" w:rsidRDefault="00FD3B3F" w:rsidP="00FD3B3F">
      <w:pPr>
        <w:pStyle w:val="NurText"/>
        <w:rPr>
          <w:rFonts w:ascii="Arial" w:hAnsi="Arial" w:cs="Arial"/>
          <w:noProof/>
          <w:sz w:val="24"/>
          <w:szCs w:val="24"/>
          <w:lang w:eastAsia="de-AT"/>
        </w:rPr>
      </w:pP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ACHTUNG NEUE Mobil NUMMER: +43 (0)676 8997 20012</w:t>
      </w:r>
    </w:p>
    <w:p w:rsidR="00FD3B3F" w:rsidRPr="00D50C3E" w:rsidRDefault="00FD3B3F" w:rsidP="00FD3B3F">
      <w:pPr>
        <w:pStyle w:val="NurText"/>
        <w:rPr>
          <w:rFonts w:ascii="Arial" w:hAnsi="Arial" w:cs="Arial"/>
          <w:noProof/>
          <w:sz w:val="24"/>
          <w:szCs w:val="24"/>
          <w:lang w:val="en-US" w:eastAsia="de-AT"/>
        </w:rPr>
      </w:pPr>
      <w:r w:rsidRPr="00D50C3E">
        <w:rPr>
          <w:rFonts w:ascii="Arial" w:hAnsi="Arial" w:cs="Arial"/>
          <w:noProof/>
          <w:sz w:val="24"/>
          <w:szCs w:val="24"/>
          <w:lang w:val="en-US" w:eastAsia="de-AT"/>
        </w:rPr>
        <w:t>Tel.: +43 (0)5 7255-20012</w:t>
      </w:r>
    </w:p>
    <w:p w:rsidR="00FD3B3F" w:rsidRPr="00D50C3E" w:rsidRDefault="00FD3B3F" w:rsidP="00FD3B3F">
      <w:pPr>
        <w:pStyle w:val="NurText"/>
        <w:rPr>
          <w:rFonts w:ascii="Arial" w:hAnsi="Arial" w:cs="Arial"/>
          <w:noProof/>
          <w:sz w:val="24"/>
          <w:szCs w:val="24"/>
          <w:lang w:val="en-US" w:eastAsia="de-AT"/>
        </w:rPr>
      </w:pPr>
      <w:r w:rsidRPr="00D50C3E">
        <w:rPr>
          <w:rFonts w:ascii="Arial" w:hAnsi="Arial" w:cs="Arial"/>
          <w:noProof/>
          <w:sz w:val="24"/>
          <w:szCs w:val="24"/>
          <w:lang w:val="en-US" w:eastAsia="de-AT"/>
        </w:rPr>
        <w:t>Fax: +43 (0)5 7255-20195</w:t>
      </w:r>
    </w:p>
    <w:p w:rsidR="00FD3B3F" w:rsidRPr="00D50C3E" w:rsidRDefault="00FD3B3F" w:rsidP="00FD3B3F">
      <w:pPr>
        <w:pStyle w:val="NurText"/>
        <w:rPr>
          <w:rFonts w:ascii="Arial" w:hAnsi="Arial" w:cs="Arial"/>
          <w:noProof/>
          <w:sz w:val="24"/>
          <w:szCs w:val="24"/>
          <w:lang w:val="en-US" w:eastAsia="de-AT"/>
        </w:rPr>
      </w:pPr>
    </w:p>
    <w:p w:rsidR="00FD3B3F" w:rsidRPr="00D50C3E" w:rsidRDefault="00FD3B3F" w:rsidP="00FD3B3F">
      <w:pPr>
        <w:pStyle w:val="NurText"/>
        <w:rPr>
          <w:rFonts w:ascii="Arial" w:hAnsi="Arial" w:cs="Arial"/>
          <w:noProof/>
          <w:sz w:val="24"/>
          <w:szCs w:val="24"/>
          <w:lang w:val="en-US" w:eastAsia="de-AT"/>
        </w:rPr>
      </w:pPr>
      <w:r w:rsidRPr="00D50C3E">
        <w:rPr>
          <w:rFonts w:ascii="Arial" w:hAnsi="Arial" w:cs="Arial"/>
          <w:noProof/>
          <w:sz w:val="24"/>
          <w:szCs w:val="24"/>
          <w:lang w:val="en-US" w:eastAsia="de-AT"/>
        </w:rPr>
        <w:t xml:space="preserve">mailto: m.weinberger@salk.at </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www.salk.at</w:t>
      </w:r>
    </w:p>
    <w:p w:rsidR="00FD3B3F" w:rsidRPr="00D50C3E" w:rsidRDefault="00FD3B3F" w:rsidP="00FD3B3F">
      <w:pPr>
        <w:pStyle w:val="NurText"/>
        <w:rPr>
          <w:rFonts w:ascii="Arial" w:hAnsi="Arial" w:cs="Arial"/>
          <w:noProof/>
          <w:sz w:val="24"/>
          <w:szCs w:val="24"/>
          <w:lang w:eastAsia="de-AT"/>
        </w:rPr>
      </w:pP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Gemeinnützige Salzburger Landeskliniken Betriebsges.m.b.H.</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Universitätsklinikum der Paracelsus Medizinischen Privatuniversität</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 xml:space="preserve">Firmenbuchgericht: Landesgericht Salzburg | Firmenbuchnummer: 240832s     </w:t>
      </w:r>
    </w:p>
    <w:p w:rsidR="00FD3B3F" w:rsidRPr="00D50C3E" w:rsidRDefault="00FD3B3F" w:rsidP="00FD3B3F">
      <w:pPr>
        <w:pStyle w:val="NurText"/>
        <w:rPr>
          <w:rFonts w:ascii="Arial" w:hAnsi="Arial" w:cs="Arial"/>
          <w:noProof/>
          <w:sz w:val="24"/>
          <w:szCs w:val="24"/>
          <w:lang w:eastAsia="de-AT"/>
        </w:rPr>
      </w:pPr>
      <w:r w:rsidRPr="00D50C3E">
        <w:rPr>
          <w:rFonts w:ascii="Arial" w:hAnsi="Arial" w:cs="Arial"/>
          <w:noProof/>
          <w:sz w:val="24"/>
          <w:szCs w:val="24"/>
          <w:lang w:eastAsia="de-AT"/>
        </w:rPr>
        <w:t xml:space="preserve">UID: ATU57476234 | DVR-Nummer: 0512915 | </w:t>
      </w:r>
    </w:p>
    <w:p w:rsidR="00FD3B3F" w:rsidRPr="00D50C3E" w:rsidRDefault="00FD3B3F" w:rsidP="00FD3B3F">
      <w:pPr>
        <w:pStyle w:val="NurText"/>
        <w:rPr>
          <w:rFonts w:ascii="Arial" w:hAnsi="Arial" w:cs="Arial"/>
          <w:noProof/>
          <w:sz w:val="24"/>
          <w:szCs w:val="24"/>
          <w:lang w:eastAsia="de-AT"/>
        </w:rPr>
      </w:pPr>
    </w:p>
    <w:p w:rsidR="00FD3B3F" w:rsidRPr="00D50C3E" w:rsidRDefault="00FD3B3F" w:rsidP="00FD3B3F">
      <w:pPr>
        <w:pStyle w:val="NurText"/>
        <w:rPr>
          <w:sz w:val="24"/>
          <w:szCs w:val="24"/>
        </w:rPr>
      </w:pPr>
    </w:p>
    <w:p w:rsidR="00EA2FD2" w:rsidRPr="0029427B" w:rsidRDefault="00EA2FD2" w:rsidP="0029427B">
      <w:pPr>
        <w:autoSpaceDE w:val="0"/>
        <w:autoSpaceDN w:val="0"/>
        <w:adjustRightInd w:val="0"/>
        <w:spacing w:after="0" w:line="240" w:lineRule="auto"/>
        <w:rPr>
          <w:rFonts w:ascii="Arial" w:eastAsia="Times New Roman" w:hAnsi="Arial" w:cs="Arial"/>
          <w:lang w:eastAsia="de-AT"/>
        </w:rPr>
      </w:pPr>
    </w:p>
    <w:sectPr w:rsidR="00EA2FD2" w:rsidRPr="0029427B" w:rsidSect="000402B7">
      <w:pgSz w:w="11906" w:h="16838" w:code="9"/>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5A" w:rsidRDefault="00CA465A" w:rsidP="00EE205C">
      <w:pPr>
        <w:spacing w:after="0" w:line="240" w:lineRule="auto"/>
      </w:pPr>
      <w:r>
        <w:separator/>
      </w:r>
    </w:p>
  </w:endnote>
  <w:endnote w:type="continuationSeparator" w:id="0">
    <w:p w:rsidR="00CA465A" w:rsidRDefault="00CA465A" w:rsidP="00EE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5A" w:rsidRDefault="00CA465A" w:rsidP="00EE205C">
      <w:pPr>
        <w:spacing w:after="0" w:line="240" w:lineRule="auto"/>
      </w:pPr>
      <w:r>
        <w:separator/>
      </w:r>
    </w:p>
  </w:footnote>
  <w:footnote w:type="continuationSeparator" w:id="0">
    <w:p w:rsidR="00CA465A" w:rsidRDefault="00CA465A" w:rsidP="00EE205C">
      <w:pPr>
        <w:spacing w:after="0" w:line="240" w:lineRule="auto"/>
      </w:pPr>
      <w:r>
        <w:continuationSeparator/>
      </w:r>
    </w:p>
  </w:footnote>
  <w:footnote w:id="1">
    <w:p w:rsidR="000075DC" w:rsidRPr="00EE205C" w:rsidRDefault="000075DC" w:rsidP="000075DC">
      <w:pPr>
        <w:pStyle w:val="Funotentext"/>
        <w:rPr>
          <w:lang w:val="de-DE"/>
        </w:rPr>
      </w:pPr>
      <w:r>
        <w:rPr>
          <w:rStyle w:val="Funotenzeichen"/>
        </w:rPr>
        <w:footnoteRef/>
      </w:r>
      <w:r>
        <w:t xml:space="preserve"> </w:t>
      </w:r>
      <w:r>
        <w:rPr>
          <w:rFonts w:cs="Arial"/>
          <w:lang w:eastAsia="de-AT"/>
        </w:rPr>
        <w:t>Die „Traumatologie“ wurde vor 2016 als „Unfallchirurgie“ bezeichnet.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D2"/>
    <w:rsid w:val="000075DC"/>
    <w:rsid w:val="000402B7"/>
    <w:rsid w:val="00091780"/>
    <w:rsid w:val="001170E3"/>
    <w:rsid w:val="001443D5"/>
    <w:rsid w:val="00153286"/>
    <w:rsid w:val="00174A57"/>
    <w:rsid w:val="00177841"/>
    <w:rsid w:val="001B3AE2"/>
    <w:rsid w:val="00231FC6"/>
    <w:rsid w:val="0026513E"/>
    <w:rsid w:val="00270864"/>
    <w:rsid w:val="00287E3C"/>
    <w:rsid w:val="0029427B"/>
    <w:rsid w:val="002D21A7"/>
    <w:rsid w:val="002F761A"/>
    <w:rsid w:val="00300085"/>
    <w:rsid w:val="00386EB6"/>
    <w:rsid w:val="003D12D6"/>
    <w:rsid w:val="003E2B70"/>
    <w:rsid w:val="004D5698"/>
    <w:rsid w:val="004F4338"/>
    <w:rsid w:val="00514934"/>
    <w:rsid w:val="00534929"/>
    <w:rsid w:val="00541927"/>
    <w:rsid w:val="005E1788"/>
    <w:rsid w:val="006062F7"/>
    <w:rsid w:val="00617357"/>
    <w:rsid w:val="00640A87"/>
    <w:rsid w:val="00683DC5"/>
    <w:rsid w:val="007021F3"/>
    <w:rsid w:val="007709EF"/>
    <w:rsid w:val="007A6C67"/>
    <w:rsid w:val="007C51F1"/>
    <w:rsid w:val="008173BA"/>
    <w:rsid w:val="008465D5"/>
    <w:rsid w:val="00871FEA"/>
    <w:rsid w:val="008B1DF0"/>
    <w:rsid w:val="008F17DF"/>
    <w:rsid w:val="00905F38"/>
    <w:rsid w:val="0095177E"/>
    <w:rsid w:val="009B545D"/>
    <w:rsid w:val="00A51F5A"/>
    <w:rsid w:val="00A5356F"/>
    <w:rsid w:val="00A5519D"/>
    <w:rsid w:val="00AB53A3"/>
    <w:rsid w:val="00AF67CB"/>
    <w:rsid w:val="00B42478"/>
    <w:rsid w:val="00B70109"/>
    <w:rsid w:val="00B80B87"/>
    <w:rsid w:val="00BB47CB"/>
    <w:rsid w:val="00BC1AD7"/>
    <w:rsid w:val="00BF488F"/>
    <w:rsid w:val="00C01CF8"/>
    <w:rsid w:val="00C36977"/>
    <w:rsid w:val="00C954D5"/>
    <w:rsid w:val="00CA465A"/>
    <w:rsid w:val="00D3613F"/>
    <w:rsid w:val="00D50C3E"/>
    <w:rsid w:val="00DB3A17"/>
    <w:rsid w:val="00DC25E3"/>
    <w:rsid w:val="00DE5806"/>
    <w:rsid w:val="00E1547C"/>
    <w:rsid w:val="00E6003F"/>
    <w:rsid w:val="00EA2FD2"/>
    <w:rsid w:val="00EE205C"/>
    <w:rsid w:val="00EE4C06"/>
    <w:rsid w:val="00F87F6B"/>
    <w:rsid w:val="00FA22C7"/>
    <w:rsid w:val="00FB20FC"/>
    <w:rsid w:val="00FC50B7"/>
    <w:rsid w:val="00FD3B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3A9F4"/>
  <w15:docId w15:val="{EA7A7EA2-1E2A-477E-B556-430C54E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FD2"/>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2FD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EA2FD2"/>
    <w:pPr>
      <w:tabs>
        <w:tab w:val="left" w:pos="3261"/>
      </w:tabs>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EA2FD2"/>
    <w:rPr>
      <w:rFonts w:ascii="Arial" w:hAnsi="Arial"/>
      <w:lang w:eastAsia="de-DE"/>
    </w:rPr>
  </w:style>
  <w:style w:type="character" w:styleId="Fett">
    <w:name w:val="Strong"/>
    <w:basedOn w:val="Absatz-Standardschriftart"/>
    <w:uiPriority w:val="22"/>
    <w:qFormat/>
    <w:rsid w:val="00EA2FD2"/>
    <w:rPr>
      <w:b/>
      <w:bCs/>
    </w:rPr>
  </w:style>
  <w:style w:type="table" w:styleId="Tabellenraster">
    <w:name w:val="Table Grid"/>
    <w:basedOn w:val="NormaleTabelle"/>
    <w:uiPriority w:val="59"/>
    <w:rsid w:val="00A5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6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EB6"/>
    <w:rPr>
      <w:rFonts w:ascii="Tahoma" w:eastAsiaTheme="minorHAnsi" w:hAnsi="Tahoma" w:cs="Tahoma"/>
      <w:sz w:val="16"/>
      <w:szCs w:val="16"/>
      <w:lang w:eastAsia="en-US"/>
    </w:rPr>
  </w:style>
  <w:style w:type="paragraph" w:styleId="NurText">
    <w:name w:val="Plain Text"/>
    <w:basedOn w:val="Standard"/>
    <w:link w:val="NurTextZchn"/>
    <w:uiPriority w:val="99"/>
    <w:semiHidden/>
    <w:unhideWhenUsed/>
    <w:rsid w:val="00FD3B3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D3B3F"/>
    <w:rPr>
      <w:rFonts w:ascii="Consolas" w:eastAsiaTheme="minorHAnsi" w:hAnsi="Consolas" w:cstheme="minorBidi"/>
      <w:sz w:val="21"/>
      <w:szCs w:val="21"/>
      <w:lang w:eastAsia="en-US"/>
    </w:rPr>
  </w:style>
  <w:style w:type="character" w:styleId="Funotenzeichen">
    <w:name w:val="footnote reference"/>
    <w:basedOn w:val="Absatz-Standardschriftart"/>
    <w:uiPriority w:val="99"/>
    <w:semiHidden/>
    <w:unhideWhenUsed/>
    <w:rsid w:val="00EE2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5404">
      <w:bodyDiv w:val="1"/>
      <w:marLeft w:val="0"/>
      <w:marRight w:val="0"/>
      <w:marTop w:val="0"/>
      <w:marBottom w:val="0"/>
      <w:divBdr>
        <w:top w:val="none" w:sz="0" w:space="0" w:color="auto"/>
        <w:left w:val="none" w:sz="0" w:space="0" w:color="auto"/>
        <w:bottom w:val="none" w:sz="0" w:space="0" w:color="auto"/>
        <w:right w:val="none" w:sz="0" w:space="0" w:color="auto"/>
      </w:divBdr>
    </w:div>
    <w:div w:id="1307130342">
      <w:bodyDiv w:val="1"/>
      <w:marLeft w:val="0"/>
      <w:marRight w:val="0"/>
      <w:marTop w:val="0"/>
      <w:marBottom w:val="0"/>
      <w:divBdr>
        <w:top w:val="none" w:sz="0" w:space="0" w:color="auto"/>
        <w:left w:val="none" w:sz="0" w:space="0" w:color="auto"/>
        <w:bottom w:val="none" w:sz="0" w:space="0" w:color="auto"/>
        <w:right w:val="none" w:sz="0" w:space="0" w:color="auto"/>
      </w:divBdr>
    </w:div>
    <w:div w:id="1475561326">
      <w:bodyDiv w:val="1"/>
      <w:marLeft w:val="0"/>
      <w:marRight w:val="0"/>
      <w:marTop w:val="0"/>
      <w:marBottom w:val="0"/>
      <w:divBdr>
        <w:top w:val="none" w:sz="0" w:space="0" w:color="auto"/>
        <w:left w:val="none" w:sz="0" w:space="0" w:color="auto"/>
        <w:bottom w:val="none" w:sz="0" w:space="0" w:color="auto"/>
        <w:right w:val="none" w:sz="0" w:space="0" w:color="auto"/>
      </w:divBdr>
    </w:div>
    <w:div w:id="1503427324">
      <w:bodyDiv w:val="1"/>
      <w:marLeft w:val="0"/>
      <w:marRight w:val="0"/>
      <w:marTop w:val="0"/>
      <w:marBottom w:val="0"/>
      <w:divBdr>
        <w:top w:val="none" w:sz="0" w:space="0" w:color="auto"/>
        <w:left w:val="none" w:sz="0" w:space="0" w:color="auto"/>
        <w:bottom w:val="none" w:sz="0" w:space="0" w:color="auto"/>
        <w:right w:val="none" w:sz="0" w:space="0" w:color="auto"/>
      </w:divBdr>
    </w:div>
    <w:div w:id="1632664150">
      <w:bodyDiv w:val="1"/>
      <w:marLeft w:val="0"/>
      <w:marRight w:val="0"/>
      <w:marTop w:val="0"/>
      <w:marBottom w:val="0"/>
      <w:divBdr>
        <w:top w:val="none" w:sz="0" w:space="0" w:color="auto"/>
        <w:left w:val="none" w:sz="0" w:space="0" w:color="auto"/>
        <w:bottom w:val="none" w:sz="0" w:space="0" w:color="auto"/>
        <w:right w:val="none" w:sz="0" w:space="0" w:color="auto"/>
      </w:divBdr>
    </w:div>
    <w:div w:id="1695110182">
      <w:bodyDiv w:val="1"/>
      <w:marLeft w:val="0"/>
      <w:marRight w:val="0"/>
      <w:marTop w:val="0"/>
      <w:marBottom w:val="0"/>
      <w:divBdr>
        <w:top w:val="none" w:sz="0" w:space="0" w:color="auto"/>
        <w:left w:val="none" w:sz="0" w:space="0" w:color="auto"/>
        <w:bottom w:val="none" w:sz="0" w:space="0" w:color="auto"/>
        <w:right w:val="none" w:sz="0" w:space="0" w:color="auto"/>
      </w:divBdr>
    </w:div>
    <w:div w:id="1951037856">
      <w:bodyDiv w:val="1"/>
      <w:marLeft w:val="0"/>
      <w:marRight w:val="0"/>
      <w:marTop w:val="0"/>
      <w:marBottom w:val="0"/>
      <w:divBdr>
        <w:top w:val="none" w:sz="0" w:space="0" w:color="auto"/>
        <w:left w:val="none" w:sz="0" w:space="0" w:color="auto"/>
        <w:bottom w:val="none" w:sz="0" w:space="0" w:color="auto"/>
        <w:right w:val="none" w:sz="0" w:space="0" w:color="auto"/>
      </w:divBdr>
    </w:div>
    <w:div w:id="2055805974">
      <w:bodyDiv w:val="1"/>
      <w:marLeft w:val="0"/>
      <w:marRight w:val="0"/>
      <w:marTop w:val="0"/>
      <w:marBottom w:val="0"/>
      <w:divBdr>
        <w:top w:val="none" w:sz="0" w:space="0" w:color="auto"/>
        <w:left w:val="none" w:sz="0" w:space="0" w:color="auto"/>
        <w:bottom w:val="none" w:sz="0" w:space="0" w:color="auto"/>
        <w:right w:val="none" w:sz="0" w:space="0" w:color="auto"/>
      </w:divBdr>
    </w:div>
    <w:div w:id="212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A9DE-F8D1-4842-8B98-AA72859A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B0DA5B17.dotm</Template>
  <TotalTime>0</TotalTime>
  <Pages>4</Pages>
  <Words>1107</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Gemeinn. Salzburger Landeskliniken BetriebsgesmbH</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Weinberger Mick</dc:creator>
  <cp:lastModifiedBy>Armagan Hasan-Ali</cp:lastModifiedBy>
  <cp:revision>2</cp:revision>
  <cp:lastPrinted>2019-02-26T13:04:00Z</cp:lastPrinted>
  <dcterms:created xsi:type="dcterms:W3CDTF">2019-03-04T07:07:00Z</dcterms:created>
  <dcterms:modified xsi:type="dcterms:W3CDTF">2019-03-04T07:07:00Z</dcterms:modified>
</cp:coreProperties>
</file>